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918F" w14:textId="71E91CA5" w:rsidR="00B06569" w:rsidRDefault="00B06569">
      <w:pPr>
        <w:jc w:val="center"/>
        <w:rPr>
          <w:b/>
          <w:sz w:val="28"/>
          <w:szCs w:val="28"/>
        </w:rPr>
      </w:pPr>
    </w:p>
    <w:p w14:paraId="3132C715" w14:textId="31713241" w:rsidR="00B06569" w:rsidRDefault="00C74FD7">
      <w:pPr>
        <w:jc w:val="center"/>
        <w:rPr>
          <w:b/>
          <w:sz w:val="24"/>
          <w:szCs w:val="24"/>
        </w:rPr>
      </w:pPr>
      <w:r>
        <w:rPr>
          <w:noProof/>
        </w:rPr>
        <w:drawing>
          <wp:inline distT="0" distB="0" distL="0" distR="0" wp14:anchorId="7C602970" wp14:editId="763A30DB">
            <wp:extent cx="5038725" cy="774179"/>
            <wp:effectExtent l="0" t="0" r="0" b="6985"/>
            <wp:docPr id="2311000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3524" cy="779526"/>
                    </a:xfrm>
                    <a:prstGeom prst="rect">
                      <a:avLst/>
                    </a:prstGeom>
                    <a:noFill/>
                    <a:ln>
                      <a:noFill/>
                    </a:ln>
                  </pic:spPr>
                </pic:pic>
              </a:graphicData>
            </a:graphic>
          </wp:inline>
        </w:drawing>
      </w:r>
      <w:r>
        <w:rPr>
          <w:b/>
          <w:sz w:val="24"/>
          <w:szCs w:val="24"/>
        </w:rPr>
        <w:t xml:space="preserve"> </w:t>
      </w:r>
    </w:p>
    <w:p w14:paraId="040C49F3" w14:textId="733E1A74" w:rsidR="00B06569" w:rsidRPr="00C74FD7" w:rsidRDefault="00BD4445">
      <w:pPr>
        <w:jc w:val="center"/>
        <w:rPr>
          <w:b/>
          <w:sz w:val="28"/>
          <w:szCs w:val="28"/>
        </w:rPr>
      </w:pPr>
      <w:r w:rsidRPr="00C74FD7">
        <w:rPr>
          <w:b/>
          <w:sz w:val="28"/>
          <w:szCs w:val="28"/>
        </w:rPr>
        <w:t>P</w:t>
      </w:r>
      <w:r w:rsidR="00BF75B1">
        <w:rPr>
          <w:b/>
          <w:sz w:val="28"/>
          <w:szCs w:val="28"/>
        </w:rPr>
        <w:t>T</w:t>
      </w:r>
      <w:r w:rsidRPr="00C74FD7">
        <w:rPr>
          <w:b/>
          <w:sz w:val="28"/>
          <w:szCs w:val="28"/>
        </w:rPr>
        <w:t xml:space="preserve">OF Area progettuale </w:t>
      </w:r>
      <w:proofErr w:type="spellStart"/>
      <w:r w:rsidRPr="00C74FD7">
        <w:rPr>
          <w:b/>
          <w:sz w:val="28"/>
          <w:szCs w:val="28"/>
        </w:rPr>
        <w:t>a.s.</w:t>
      </w:r>
      <w:proofErr w:type="spellEnd"/>
      <w:r w:rsidRPr="00C74FD7">
        <w:rPr>
          <w:b/>
          <w:sz w:val="28"/>
          <w:szCs w:val="28"/>
        </w:rPr>
        <w:t xml:space="preserve"> 202</w:t>
      </w:r>
      <w:r w:rsidR="00A45320" w:rsidRPr="00C74FD7">
        <w:rPr>
          <w:b/>
          <w:sz w:val="28"/>
          <w:szCs w:val="28"/>
        </w:rPr>
        <w:t>3</w:t>
      </w:r>
      <w:r w:rsidRPr="00C74FD7">
        <w:rPr>
          <w:b/>
          <w:sz w:val="28"/>
          <w:szCs w:val="28"/>
        </w:rPr>
        <w:t>-2</w:t>
      </w:r>
      <w:r w:rsidR="00A45320" w:rsidRPr="00C74FD7">
        <w:rPr>
          <w:b/>
          <w:sz w:val="28"/>
          <w:szCs w:val="28"/>
        </w:rPr>
        <w:t>4</w:t>
      </w:r>
    </w:p>
    <w:p w14:paraId="667D902B" w14:textId="657C7915" w:rsidR="00B06569" w:rsidRDefault="00B06569">
      <w:pPr>
        <w:jc w:val="center"/>
        <w:rPr>
          <w:b/>
          <w:sz w:val="28"/>
          <w:szCs w:val="28"/>
        </w:rPr>
      </w:pPr>
    </w:p>
    <w:p w14:paraId="7A10B7DB" w14:textId="77777777" w:rsidR="00B06569" w:rsidRDefault="00B06569">
      <w:pPr>
        <w:jc w:val="center"/>
      </w:pPr>
    </w:p>
    <w:p w14:paraId="7CED7F28" w14:textId="77777777" w:rsidR="00B06569" w:rsidRDefault="00B06569">
      <w:pPr>
        <w:jc w:val="center"/>
      </w:pPr>
    </w:p>
    <w:tbl>
      <w:tblPr>
        <w:tblStyle w:val="a"/>
        <w:tblW w:w="134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1"/>
        <w:gridCol w:w="2694"/>
        <w:gridCol w:w="1651"/>
        <w:gridCol w:w="3694"/>
        <w:gridCol w:w="1799"/>
        <w:gridCol w:w="1799"/>
      </w:tblGrid>
      <w:tr w:rsidR="007E5BFE" w14:paraId="750E2FD8" w14:textId="235C56FE" w:rsidTr="007E5BFE">
        <w:tc>
          <w:tcPr>
            <w:tcW w:w="1801" w:type="dxa"/>
            <w:shd w:val="clear" w:color="auto" w:fill="F7CBAC"/>
          </w:tcPr>
          <w:p w14:paraId="3E3411B3" w14:textId="77777777" w:rsidR="007E5BFE" w:rsidRDefault="007E5BFE">
            <w:pPr>
              <w:jc w:val="center"/>
              <w:rPr>
                <w:b/>
              </w:rPr>
            </w:pPr>
            <w:r>
              <w:rPr>
                <w:b/>
              </w:rPr>
              <w:t>Titolo progetto/attività</w:t>
            </w:r>
          </w:p>
        </w:tc>
        <w:tc>
          <w:tcPr>
            <w:tcW w:w="2694" w:type="dxa"/>
            <w:shd w:val="clear" w:color="auto" w:fill="F7CBAC"/>
          </w:tcPr>
          <w:p w14:paraId="10CEC46C" w14:textId="77777777" w:rsidR="007E5BFE" w:rsidRDefault="007E5BFE">
            <w:pPr>
              <w:jc w:val="center"/>
              <w:rPr>
                <w:b/>
              </w:rPr>
            </w:pPr>
            <w:r>
              <w:rPr>
                <w:b/>
              </w:rPr>
              <w:t>Durata e tempi di svolgimento</w:t>
            </w:r>
          </w:p>
        </w:tc>
        <w:tc>
          <w:tcPr>
            <w:tcW w:w="1651" w:type="dxa"/>
            <w:shd w:val="clear" w:color="auto" w:fill="F7CBAC"/>
          </w:tcPr>
          <w:p w14:paraId="67522971" w14:textId="77777777" w:rsidR="007E5BFE" w:rsidRDefault="007E5BFE">
            <w:pPr>
              <w:jc w:val="center"/>
              <w:rPr>
                <w:b/>
              </w:rPr>
            </w:pPr>
            <w:r>
              <w:rPr>
                <w:b/>
              </w:rPr>
              <w:t>Destinatari</w:t>
            </w:r>
          </w:p>
        </w:tc>
        <w:tc>
          <w:tcPr>
            <w:tcW w:w="3694" w:type="dxa"/>
            <w:shd w:val="clear" w:color="auto" w:fill="F7CBAC"/>
          </w:tcPr>
          <w:p w14:paraId="560CB575" w14:textId="77777777" w:rsidR="007E5BFE" w:rsidRDefault="007E5BFE">
            <w:pPr>
              <w:jc w:val="center"/>
              <w:rPr>
                <w:b/>
              </w:rPr>
            </w:pPr>
            <w:r>
              <w:rPr>
                <w:b/>
              </w:rPr>
              <w:t>Breve descrizione</w:t>
            </w:r>
          </w:p>
        </w:tc>
        <w:tc>
          <w:tcPr>
            <w:tcW w:w="1799" w:type="dxa"/>
            <w:shd w:val="clear" w:color="auto" w:fill="F7CBAC"/>
          </w:tcPr>
          <w:p w14:paraId="409A2870" w14:textId="77777777" w:rsidR="007E5BFE" w:rsidRDefault="007E5BFE">
            <w:pPr>
              <w:jc w:val="center"/>
              <w:rPr>
                <w:b/>
              </w:rPr>
            </w:pPr>
          </w:p>
        </w:tc>
        <w:tc>
          <w:tcPr>
            <w:tcW w:w="1799" w:type="dxa"/>
            <w:shd w:val="clear" w:color="auto" w:fill="FBD4B4" w:themeFill="accent6" w:themeFillTint="66"/>
          </w:tcPr>
          <w:p w14:paraId="28821588" w14:textId="4C6739F7" w:rsidR="007E5BFE" w:rsidRDefault="007E5BFE">
            <w:pPr>
              <w:jc w:val="center"/>
              <w:rPr>
                <w:b/>
              </w:rPr>
            </w:pPr>
            <w:r>
              <w:rPr>
                <w:b/>
              </w:rPr>
              <w:t>Adesione studenti</w:t>
            </w:r>
          </w:p>
        </w:tc>
      </w:tr>
      <w:tr w:rsidR="007E5BFE" w14:paraId="6D9BB532" w14:textId="2180D248" w:rsidTr="007E5BFE">
        <w:tc>
          <w:tcPr>
            <w:tcW w:w="1801" w:type="dxa"/>
            <w:shd w:val="clear" w:color="auto" w:fill="FFFFCC"/>
          </w:tcPr>
          <w:p w14:paraId="5494B838" w14:textId="5460DDA1" w:rsidR="007E5BFE" w:rsidRDefault="007E5BFE">
            <w:pPr>
              <w:jc w:val="center"/>
              <w:rPr>
                <w:b/>
              </w:rPr>
            </w:pPr>
            <w:proofErr w:type="spellStart"/>
            <w:r>
              <w:rPr>
                <w:b/>
                <w:i/>
              </w:rPr>
              <w:t>Certamen</w:t>
            </w:r>
            <w:proofErr w:type="spellEnd"/>
            <w:r>
              <w:rPr>
                <w:b/>
                <w:i/>
              </w:rPr>
              <w:t xml:space="preserve"> SOKRATIKOI LOGOI</w:t>
            </w:r>
            <w:r>
              <w:rPr>
                <w:b/>
              </w:rPr>
              <w:t xml:space="preserve"> (interni ed esterno)</w:t>
            </w:r>
          </w:p>
        </w:tc>
        <w:tc>
          <w:tcPr>
            <w:tcW w:w="2694" w:type="dxa"/>
          </w:tcPr>
          <w:p w14:paraId="3F934091" w14:textId="1EDA1126" w:rsidR="007E5BFE" w:rsidRDefault="007E5BFE">
            <w:r>
              <w:t>Marzo-maggio 2024</w:t>
            </w:r>
          </w:p>
        </w:tc>
        <w:tc>
          <w:tcPr>
            <w:tcW w:w="1651" w:type="dxa"/>
          </w:tcPr>
          <w:p w14:paraId="0F20C2FC" w14:textId="77777777" w:rsidR="007E5BFE" w:rsidRDefault="007E5BFE">
            <w:pPr>
              <w:jc w:val="both"/>
            </w:pPr>
            <w:r>
              <w:t xml:space="preserve">Eccellenze </w:t>
            </w:r>
            <w:proofErr w:type="spellStart"/>
            <w:r>
              <w:t>IIcl+IIIsc</w:t>
            </w:r>
            <w:proofErr w:type="spellEnd"/>
            <w:r>
              <w:t xml:space="preserve"> (interni)</w:t>
            </w:r>
          </w:p>
          <w:p w14:paraId="76E4FBE2" w14:textId="77777777" w:rsidR="007E5BFE" w:rsidRDefault="007E5BFE">
            <w:pPr>
              <w:jc w:val="both"/>
            </w:pPr>
            <w:r>
              <w:t>Eccellenze IV-</w:t>
            </w:r>
            <w:proofErr w:type="spellStart"/>
            <w:r>
              <w:t>Vcl</w:t>
            </w:r>
            <w:proofErr w:type="spellEnd"/>
            <w:r>
              <w:t xml:space="preserve"> (interni)</w:t>
            </w:r>
          </w:p>
          <w:p w14:paraId="49A01219" w14:textId="77777777" w:rsidR="007E5BFE" w:rsidRDefault="007E5BFE">
            <w:pPr>
              <w:jc w:val="both"/>
            </w:pPr>
            <w:r>
              <w:t>Eccellenze licei romani</w:t>
            </w:r>
          </w:p>
        </w:tc>
        <w:tc>
          <w:tcPr>
            <w:tcW w:w="3694" w:type="dxa"/>
          </w:tcPr>
          <w:p w14:paraId="1CE332CF" w14:textId="77777777" w:rsidR="007E5BFE" w:rsidRDefault="007E5BFE">
            <w:pPr>
              <w:jc w:val="both"/>
            </w:pPr>
            <w:r>
              <w:t xml:space="preserve">Il </w:t>
            </w:r>
            <w:proofErr w:type="spellStart"/>
            <w:r>
              <w:rPr>
                <w:i/>
              </w:rPr>
              <w:t>certamen</w:t>
            </w:r>
            <w:proofErr w:type="spellEnd"/>
            <w:r>
              <w:t xml:space="preserve"> nelle sue tre sessioni (</w:t>
            </w:r>
            <w:r>
              <w:rPr>
                <w:i/>
              </w:rPr>
              <w:t>iuniores</w:t>
            </w:r>
            <w:r>
              <w:t xml:space="preserve"> interni, </w:t>
            </w:r>
            <w:r>
              <w:rPr>
                <w:i/>
              </w:rPr>
              <w:t>seniores</w:t>
            </w:r>
            <w:r>
              <w:t xml:space="preserve"> interni ed</w:t>
            </w:r>
          </w:p>
          <w:p w14:paraId="5320EDFD" w14:textId="77777777" w:rsidR="007E5BFE" w:rsidRDefault="007E5BFE">
            <w:pPr>
              <w:jc w:val="both"/>
            </w:pPr>
            <w:r>
              <w:t>esterni) si svolgerà in un’unica seduta (Aula Magna, sede di via Giuliani) in orario antimeridiano. La correzione sarà collegiale e coinvolgerà anche due docenti in quiescenza. La cerimonia di premiazione vedrà i contributi di due docenti universitari, ex studenti del liceo.</w:t>
            </w:r>
          </w:p>
        </w:tc>
        <w:tc>
          <w:tcPr>
            <w:tcW w:w="1799" w:type="dxa"/>
            <w:shd w:val="clear" w:color="auto" w:fill="C5E0B3"/>
          </w:tcPr>
          <w:p w14:paraId="36F7FC04" w14:textId="77777777" w:rsidR="007E5BFE" w:rsidRDefault="007E5BFE" w:rsidP="00D31F3E">
            <w:pPr>
              <w:jc w:val="both"/>
              <w:rPr>
                <w:b/>
              </w:rPr>
            </w:pPr>
            <w:r>
              <w:rPr>
                <w:b/>
              </w:rPr>
              <w:t>Potenziamento/</w:t>
            </w:r>
          </w:p>
          <w:p w14:paraId="3156E4FE" w14:textId="628C0476" w:rsidR="007E5BFE" w:rsidRDefault="007E5BFE" w:rsidP="00D31F3E">
            <w:pPr>
              <w:widowControl w:val="0"/>
              <w:pBdr>
                <w:top w:val="nil"/>
                <w:left w:val="nil"/>
                <w:bottom w:val="nil"/>
                <w:right w:val="nil"/>
                <w:between w:val="nil"/>
              </w:pBdr>
              <w:spacing w:line="276" w:lineRule="auto"/>
            </w:pPr>
            <w:r>
              <w:rPr>
                <w:b/>
              </w:rPr>
              <w:t>Valorizzazione eccellenze</w:t>
            </w:r>
          </w:p>
        </w:tc>
        <w:tc>
          <w:tcPr>
            <w:tcW w:w="1799" w:type="dxa"/>
            <w:shd w:val="clear" w:color="auto" w:fill="C5E0B3"/>
          </w:tcPr>
          <w:p w14:paraId="181CBDB5" w14:textId="77777777" w:rsidR="007E5BFE" w:rsidRDefault="007E5BFE" w:rsidP="00D31F3E">
            <w:pPr>
              <w:jc w:val="both"/>
              <w:rPr>
                <w:b/>
              </w:rPr>
            </w:pPr>
          </w:p>
          <w:p w14:paraId="660FDFC2" w14:textId="7662FA78" w:rsidR="007E5BFE" w:rsidRDefault="007E5BFE" w:rsidP="00D31F3E">
            <w:pPr>
              <w:jc w:val="both"/>
              <w:rPr>
                <w:b/>
              </w:rPr>
            </w:pPr>
          </w:p>
        </w:tc>
      </w:tr>
      <w:tr w:rsidR="007E5BFE" w14:paraId="0860BAE1" w14:textId="0A07F9E2" w:rsidTr="007E5BFE">
        <w:tc>
          <w:tcPr>
            <w:tcW w:w="1801" w:type="dxa"/>
            <w:shd w:val="clear" w:color="auto" w:fill="FFFFCC"/>
          </w:tcPr>
          <w:p w14:paraId="09831F9A" w14:textId="77777777" w:rsidR="007E5BFE" w:rsidRDefault="007E5BFE">
            <w:pPr>
              <w:jc w:val="center"/>
              <w:rPr>
                <w:b/>
                <w:i/>
              </w:rPr>
            </w:pPr>
            <w:r>
              <w:rPr>
                <w:b/>
              </w:rPr>
              <w:t>“Mettersi alla prova” Potenziamento INVALSI classi 2</w:t>
            </w:r>
          </w:p>
        </w:tc>
        <w:tc>
          <w:tcPr>
            <w:tcW w:w="2694" w:type="dxa"/>
          </w:tcPr>
          <w:p w14:paraId="299A7C5B" w14:textId="77777777" w:rsidR="007E5BFE" w:rsidRDefault="007E5BFE">
            <w:r>
              <w:t>Incontri on-line, simulazione delle prove, inizio secondo quadrimestre (15 ore)</w:t>
            </w:r>
          </w:p>
        </w:tc>
        <w:tc>
          <w:tcPr>
            <w:tcW w:w="1651" w:type="dxa"/>
          </w:tcPr>
          <w:p w14:paraId="26A17831" w14:textId="77777777" w:rsidR="007E5BFE" w:rsidRDefault="007E5BFE">
            <w:pPr>
              <w:jc w:val="both"/>
            </w:pPr>
            <w:r>
              <w:t>Studenti delle classi seconde</w:t>
            </w:r>
          </w:p>
        </w:tc>
        <w:tc>
          <w:tcPr>
            <w:tcW w:w="3694" w:type="dxa"/>
          </w:tcPr>
          <w:p w14:paraId="1B8CAE12" w14:textId="72EA3DEF" w:rsidR="007E5BFE" w:rsidRDefault="007E5BFE">
            <w:pPr>
              <w:jc w:val="both"/>
            </w:pPr>
            <w:r>
              <w:t>Quattro incontri pomeridiani (su piattaforma Google Meet) da due ore con cadenza settimanale dedicati agli studenti delle classi seconde per prepararli ad affrontare la prova INVALSI di matematica.</w:t>
            </w:r>
          </w:p>
        </w:tc>
        <w:tc>
          <w:tcPr>
            <w:tcW w:w="1799" w:type="dxa"/>
            <w:vMerge w:val="restart"/>
            <w:shd w:val="clear" w:color="auto" w:fill="C5E0B3"/>
          </w:tcPr>
          <w:p w14:paraId="7EFE99D7" w14:textId="77777777" w:rsidR="007E5BFE" w:rsidRDefault="007E5BFE">
            <w:pPr>
              <w:jc w:val="both"/>
            </w:pPr>
          </w:p>
        </w:tc>
        <w:tc>
          <w:tcPr>
            <w:tcW w:w="1799" w:type="dxa"/>
            <w:shd w:val="clear" w:color="auto" w:fill="C5E0B3"/>
          </w:tcPr>
          <w:p w14:paraId="6F0A15DC" w14:textId="77777777" w:rsidR="007E5BFE" w:rsidRDefault="007E5BFE">
            <w:pPr>
              <w:jc w:val="both"/>
            </w:pPr>
          </w:p>
        </w:tc>
      </w:tr>
      <w:tr w:rsidR="007E5BFE" w14:paraId="264AAC0D" w14:textId="70F5930D" w:rsidTr="007E5BFE">
        <w:tc>
          <w:tcPr>
            <w:tcW w:w="1801" w:type="dxa"/>
            <w:shd w:val="clear" w:color="auto" w:fill="FFFFCC"/>
          </w:tcPr>
          <w:p w14:paraId="64168F11" w14:textId="77777777" w:rsidR="007E5BFE" w:rsidRDefault="007E5BFE">
            <w:pPr>
              <w:jc w:val="center"/>
              <w:rPr>
                <w:b/>
              </w:rPr>
            </w:pPr>
            <w:r>
              <w:rPr>
                <w:b/>
              </w:rPr>
              <w:t xml:space="preserve">Potenziamento competenze per la II prova dell’esame di Stato </w:t>
            </w:r>
          </w:p>
          <w:p w14:paraId="01EE0144" w14:textId="4E77955F" w:rsidR="007E5BFE" w:rsidRPr="00104361" w:rsidRDefault="007E5BFE">
            <w:pPr>
              <w:jc w:val="center"/>
              <w:rPr>
                <w:b/>
                <w:color w:val="FF0000"/>
              </w:rPr>
            </w:pPr>
            <w:r>
              <w:rPr>
                <w:b/>
                <w:color w:val="FF0000"/>
              </w:rPr>
              <w:t xml:space="preserve"> </w:t>
            </w:r>
          </w:p>
        </w:tc>
        <w:tc>
          <w:tcPr>
            <w:tcW w:w="2694" w:type="dxa"/>
          </w:tcPr>
          <w:p w14:paraId="481427A0" w14:textId="5E8B8FD6" w:rsidR="007E5BFE" w:rsidRDefault="007E5BFE"/>
        </w:tc>
        <w:tc>
          <w:tcPr>
            <w:tcW w:w="1651" w:type="dxa"/>
          </w:tcPr>
          <w:p w14:paraId="48410FD3" w14:textId="77777777" w:rsidR="007E5BFE" w:rsidRDefault="007E5BFE" w:rsidP="00C74FD7">
            <w:r>
              <w:t>Studenti di classi V scientifico</w:t>
            </w:r>
          </w:p>
        </w:tc>
        <w:tc>
          <w:tcPr>
            <w:tcW w:w="3694" w:type="dxa"/>
          </w:tcPr>
          <w:p w14:paraId="0308DE4F" w14:textId="0E839DF2" w:rsidR="007E5BFE" w:rsidRDefault="007E5BFE">
            <w:pPr>
              <w:jc w:val="both"/>
            </w:pPr>
            <w:r>
              <w:t>da marzo a maggio. Durante gli incontri gli studenti svolgeranno esercitazioni guidate per approfondire la preparazione in vista della seconda prova scritta dell’Esame di Stato, secondo le indicazioni che saranno trasmesse dal Ministero.</w:t>
            </w:r>
          </w:p>
        </w:tc>
        <w:tc>
          <w:tcPr>
            <w:tcW w:w="1799" w:type="dxa"/>
            <w:vMerge/>
            <w:shd w:val="clear" w:color="auto" w:fill="C5E0B3"/>
          </w:tcPr>
          <w:p w14:paraId="06452936" w14:textId="77777777" w:rsidR="007E5BFE" w:rsidRDefault="007E5BFE">
            <w:pPr>
              <w:widowControl w:val="0"/>
              <w:pBdr>
                <w:top w:val="nil"/>
                <w:left w:val="nil"/>
                <w:bottom w:val="nil"/>
                <w:right w:val="nil"/>
                <w:between w:val="nil"/>
              </w:pBdr>
              <w:spacing w:line="276" w:lineRule="auto"/>
            </w:pPr>
          </w:p>
        </w:tc>
        <w:tc>
          <w:tcPr>
            <w:tcW w:w="1799" w:type="dxa"/>
            <w:shd w:val="clear" w:color="auto" w:fill="C5E0B3"/>
          </w:tcPr>
          <w:p w14:paraId="18175CED" w14:textId="77777777" w:rsidR="007E5BFE" w:rsidRDefault="007E5BFE">
            <w:pPr>
              <w:widowControl w:val="0"/>
              <w:pBdr>
                <w:top w:val="nil"/>
                <w:left w:val="nil"/>
                <w:bottom w:val="nil"/>
                <w:right w:val="nil"/>
                <w:between w:val="nil"/>
              </w:pBdr>
              <w:spacing w:line="276" w:lineRule="auto"/>
            </w:pPr>
          </w:p>
        </w:tc>
      </w:tr>
      <w:tr w:rsidR="007E5BFE" w14:paraId="5E244C31" w14:textId="5354A5AC" w:rsidTr="007E5BFE">
        <w:tc>
          <w:tcPr>
            <w:tcW w:w="1801" w:type="dxa"/>
            <w:shd w:val="clear" w:color="auto" w:fill="FFFFCC"/>
          </w:tcPr>
          <w:p w14:paraId="19B7385F" w14:textId="7546A195" w:rsidR="007E5BFE" w:rsidRDefault="007E5BFE">
            <w:pPr>
              <w:jc w:val="center"/>
              <w:rPr>
                <w:b/>
              </w:rPr>
            </w:pPr>
            <w:r>
              <w:rPr>
                <w:b/>
              </w:rPr>
              <w:lastRenderedPageBreak/>
              <w:t>CAMPIONATI DI FISICA</w:t>
            </w:r>
          </w:p>
        </w:tc>
        <w:tc>
          <w:tcPr>
            <w:tcW w:w="2694" w:type="dxa"/>
          </w:tcPr>
          <w:p w14:paraId="0B1DBDD4" w14:textId="1C453330" w:rsidR="007E5BFE" w:rsidRDefault="007E5BFE">
            <w:r>
              <w:t>Da metà ottobre a inizio dicembre, lezione in presenza ogni 1/2 settimane. La gara di primo livello si terrà nel mese di dicembre</w:t>
            </w:r>
          </w:p>
        </w:tc>
        <w:tc>
          <w:tcPr>
            <w:tcW w:w="1651" w:type="dxa"/>
          </w:tcPr>
          <w:p w14:paraId="0F0833AA" w14:textId="77777777" w:rsidR="007E5BFE" w:rsidRDefault="007E5BFE" w:rsidP="00C74FD7">
            <w:r>
              <w:t>Gruppi aperti di studenti, numero di destinatari variabile</w:t>
            </w:r>
          </w:p>
        </w:tc>
        <w:tc>
          <w:tcPr>
            <w:tcW w:w="3694" w:type="dxa"/>
          </w:tcPr>
          <w:p w14:paraId="48B2C115" w14:textId="59EAFE6E" w:rsidR="007E5BFE" w:rsidRDefault="007E5BFE">
            <w:pPr>
              <w:jc w:val="both"/>
            </w:pPr>
            <w:r>
              <w:t>Cinque incontri in presenza della durata di 1 ora ciascuna da svolgersi in orario pomeridiano nelle quali viene affrontato, in un contesto collaborativo, lo svolgimento e la risoluzione di esercizi presenti in edizioni passate delle Olimpiadi della Fisica.</w:t>
            </w:r>
          </w:p>
        </w:tc>
        <w:tc>
          <w:tcPr>
            <w:tcW w:w="1799" w:type="dxa"/>
            <w:vMerge/>
            <w:shd w:val="clear" w:color="auto" w:fill="C5E0B3"/>
          </w:tcPr>
          <w:p w14:paraId="0CA62D4B" w14:textId="77777777" w:rsidR="007E5BFE" w:rsidRDefault="007E5BFE">
            <w:pPr>
              <w:widowControl w:val="0"/>
              <w:pBdr>
                <w:top w:val="nil"/>
                <w:left w:val="nil"/>
                <w:bottom w:val="nil"/>
                <w:right w:val="nil"/>
                <w:between w:val="nil"/>
              </w:pBdr>
              <w:spacing w:line="276" w:lineRule="auto"/>
            </w:pPr>
          </w:p>
        </w:tc>
        <w:tc>
          <w:tcPr>
            <w:tcW w:w="1799" w:type="dxa"/>
            <w:shd w:val="clear" w:color="auto" w:fill="C5E0B3"/>
          </w:tcPr>
          <w:p w14:paraId="0D399DAF" w14:textId="77777777" w:rsidR="007E5BFE" w:rsidRDefault="007E5BFE">
            <w:pPr>
              <w:widowControl w:val="0"/>
              <w:pBdr>
                <w:top w:val="nil"/>
                <w:left w:val="nil"/>
                <w:bottom w:val="nil"/>
                <w:right w:val="nil"/>
                <w:between w:val="nil"/>
              </w:pBdr>
              <w:spacing w:line="276" w:lineRule="auto"/>
              <w:rPr>
                <w:b/>
              </w:rPr>
            </w:pPr>
          </w:p>
          <w:p w14:paraId="71648C73" w14:textId="00E78E8B" w:rsidR="007E5BFE" w:rsidRDefault="007E5BFE">
            <w:pPr>
              <w:widowControl w:val="0"/>
              <w:pBdr>
                <w:top w:val="nil"/>
                <w:left w:val="nil"/>
                <w:bottom w:val="nil"/>
                <w:right w:val="nil"/>
                <w:between w:val="nil"/>
              </w:pBdr>
              <w:spacing w:line="276" w:lineRule="auto"/>
            </w:pPr>
          </w:p>
        </w:tc>
      </w:tr>
      <w:tr w:rsidR="007E5BFE" w14:paraId="77A767A4" w14:textId="396D173B" w:rsidTr="007E5BFE">
        <w:trPr>
          <w:trHeight w:val="3532"/>
        </w:trPr>
        <w:tc>
          <w:tcPr>
            <w:tcW w:w="1801" w:type="dxa"/>
            <w:shd w:val="clear" w:color="auto" w:fill="FFFFCC"/>
          </w:tcPr>
          <w:p w14:paraId="318BEB9D" w14:textId="77777777" w:rsidR="007E5BFE" w:rsidRDefault="007E5BFE">
            <w:pPr>
              <w:jc w:val="center"/>
              <w:rPr>
                <w:b/>
              </w:rPr>
            </w:pPr>
            <w:r>
              <w:rPr>
                <w:b/>
              </w:rPr>
              <w:t>OLIMPIADI DELLA MATEMATICA</w:t>
            </w:r>
          </w:p>
        </w:tc>
        <w:tc>
          <w:tcPr>
            <w:tcW w:w="2694" w:type="dxa"/>
          </w:tcPr>
          <w:p w14:paraId="5BF9B0E9" w14:textId="77777777" w:rsidR="007E5BFE" w:rsidRDefault="007E5BFE">
            <w:r>
              <w:t xml:space="preserve">Lezioni in presenza o online (ottobre- dicembre), allenamenti interni (ottobre- marzo), allenamenti su piattaforma nazionale </w:t>
            </w:r>
            <w:proofErr w:type="spellStart"/>
            <w:r>
              <w:t>phiquadro</w:t>
            </w:r>
            <w:proofErr w:type="spellEnd"/>
            <w:r>
              <w:t xml:space="preserve"> (ottobre e marzo), gara individuale (novembre e</w:t>
            </w:r>
          </w:p>
          <w:p w14:paraId="1504B131" w14:textId="00EF5363" w:rsidR="007E5BFE" w:rsidRDefault="007E5BFE">
            <w:r>
              <w:t>marzo), gare a squadre (gennaio-aprile), gara interna (aprile-maggio), gara tra classi (marzo)</w:t>
            </w:r>
          </w:p>
        </w:tc>
        <w:tc>
          <w:tcPr>
            <w:tcW w:w="1651" w:type="dxa"/>
          </w:tcPr>
          <w:p w14:paraId="700E5068" w14:textId="77777777" w:rsidR="007E5BFE" w:rsidRDefault="007E5BFE" w:rsidP="00C74FD7">
            <w:r>
              <w:t>Gruppi aperti di studenti in numero variabile</w:t>
            </w:r>
          </w:p>
        </w:tc>
        <w:tc>
          <w:tcPr>
            <w:tcW w:w="3694" w:type="dxa"/>
          </w:tcPr>
          <w:p w14:paraId="702F9B0B" w14:textId="77777777" w:rsidR="007E5BFE" w:rsidRDefault="007E5BFE">
            <w:pPr>
              <w:jc w:val="both"/>
            </w:pPr>
            <w:r>
              <w:t>Lezioni in presenza o online per studenti senza esperienza, partecipazione ad allenamenti interni o con altre scuole, partecipazione a gare individuali ed a squadre</w:t>
            </w:r>
          </w:p>
        </w:tc>
        <w:tc>
          <w:tcPr>
            <w:tcW w:w="1799" w:type="dxa"/>
            <w:vMerge/>
            <w:shd w:val="clear" w:color="auto" w:fill="C5E0B3"/>
          </w:tcPr>
          <w:p w14:paraId="6D5BD92C" w14:textId="77777777" w:rsidR="007E5BFE" w:rsidRDefault="007E5BFE">
            <w:pPr>
              <w:widowControl w:val="0"/>
              <w:pBdr>
                <w:top w:val="nil"/>
                <w:left w:val="nil"/>
                <w:bottom w:val="nil"/>
                <w:right w:val="nil"/>
                <w:between w:val="nil"/>
              </w:pBdr>
              <w:spacing w:line="276" w:lineRule="auto"/>
            </w:pPr>
          </w:p>
        </w:tc>
        <w:tc>
          <w:tcPr>
            <w:tcW w:w="1799" w:type="dxa"/>
            <w:shd w:val="clear" w:color="auto" w:fill="C5E0B3"/>
          </w:tcPr>
          <w:p w14:paraId="6485ED25" w14:textId="77777777" w:rsidR="007E5BFE" w:rsidRDefault="007E5BFE">
            <w:pPr>
              <w:widowControl w:val="0"/>
              <w:pBdr>
                <w:top w:val="nil"/>
                <w:left w:val="nil"/>
                <w:bottom w:val="nil"/>
                <w:right w:val="nil"/>
                <w:between w:val="nil"/>
              </w:pBdr>
              <w:spacing w:line="276" w:lineRule="auto"/>
              <w:rPr>
                <w:b/>
              </w:rPr>
            </w:pPr>
          </w:p>
          <w:p w14:paraId="29210B3A" w14:textId="5141AC6D" w:rsidR="007E5BFE" w:rsidRDefault="007E5BFE">
            <w:pPr>
              <w:widowControl w:val="0"/>
              <w:pBdr>
                <w:top w:val="nil"/>
                <w:left w:val="nil"/>
                <w:bottom w:val="nil"/>
                <w:right w:val="nil"/>
                <w:between w:val="nil"/>
              </w:pBdr>
              <w:spacing w:line="276" w:lineRule="auto"/>
            </w:pPr>
          </w:p>
        </w:tc>
      </w:tr>
      <w:tr w:rsidR="007E5BFE" w14:paraId="2A1D9C73" w14:textId="73B86CE9" w:rsidTr="007E5BFE">
        <w:trPr>
          <w:trHeight w:val="2821"/>
        </w:trPr>
        <w:tc>
          <w:tcPr>
            <w:tcW w:w="1801" w:type="dxa"/>
            <w:shd w:val="clear" w:color="auto" w:fill="FFFFCC"/>
          </w:tcPr>
          <w:p w14:paraId="6139AC87" w14:textId="77777777" w:rsidR="007E5BFE" w:rsidRDefault="007E5BFE">
            <w:pPr>
              <w:jc w:val="center"/>
              <w:rPr>
                <w:b/>
              </w:rPr>
            </w:pPr>
            <w:r>
              <w:rPr>
                <w:b/>
              </w:rPr>
              <w:t>OLIMPIADI DELLE LINGUE CLASSICHE</w:t>
            </w:r>
          </w:p>
          <w:p w14:paraId="6C3FE5C1" w14:textId="414C5A9F" w:rsidR="007E5BFE" w:rsidRPr="00422D8A" w:rsidRDefault="007E5BFE" w:rsidP="00104361">
            <w:pPr>
              <w:jc w:val="center"/>
              <w:rPr>
                <w:b/>
                <w:color w:val="FF0000"/>
              </w:rPr>
            </w:pPr>
          </w:p>
        </w:tc>
        <w:tc>
          <w:tcPr>
            <w:tcW w:w="2694" w:type="dxa"/>
            <w:shd w:val="clear" w:color="auto" w:fill="FFFFFF"/>
          </w:tcPr>
          <w:p w14:paraId="720A1B8A" w14:textId="2F590D59" w:rsidR="007E5BFE" w:rsidRDefault="007E5BFE">
            <w:r>
              <w:t>Gennaio-maggio 2024</w:t>
            </w:r>
          </w:p>
        </w:tc>
        <w:tc>
          <w:tcPr>
            <w:tcW w:w="1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F84D5" w14:textId="77777777" w:rsidR="007E5BFE" w:rsidRDefault="007E5BFE">
            <w:pPr>
              <w:spacing w:before="240" w:after="240"/>
              <w:jc w:val="both"/>
            </w:pPr>
            <w:r>
              <w:t>Eccellenze del triennio classico</w:t>
            </w:r>
          </w:p>
        </w:tc>
        <w:tc>
          <w:tcPr>
            <w:tcW w:w="369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C27910F" w14:textId="77777777" w:rsidR="007E5BFE" w:rsidRDefault="007E5BFE">
            <w:pPr>
              <w:ind w:left="-60"/>
              <w:jc w:val="both"/>
              <w:rPr>
                <w:highlight w:val="white"/>
              </w:rPr>
            </w:pPr>
            <w:r>
              <w:rPr>
                <w:highlight w:val="white"/>
              </w:rPr>
              <w:t>Le Olimpiadi di Lingue e civiltà classiche sono gare individuali rivolte agli studenti del secondo biennio e dell’ultimo anno della scuola secondaria di secondo grado, statale e paritaria, al fine di promuovere, incoraggiare e sostenere le potenzialità didattiche e formative delle lingue e delle civiltà classiche.</w:t>
            </w:r>
          </w:p>
        </w:tc>
        <w:tc>
          <w:tcPr>
            <w:tcW w:w="1799" w:type="dxa"/>
            <w:vMerge/>
            <w:shd w:val="clear" w:color="auto" w:fill="C5E0B3"/>
          </w:tcPr>
          <w:p w14:paraId="34F4B056" w14:textId="77777777" w:rsidR="007E5BFE" w:rsidRDefault="007E5BFE">
            <w:pPr>
              <w:widowControl w:val="0"/>
              <w:pBdr>
                <w:top w:val="nil"/>
                <w:left w:val="nil"/>
                <w:bottom w:val="nil"/>
                <w:right w:val="nil"/>
                <w:between w:val="nil"/>
              </w:pBdr>
              <w:spacing w:line="276" w:lineRule="auto"/>
            </w:pPr>
          </w:p>
        </w:tc>
        <w:tc>
          <w:tcPr>
            <w:tcW w:w="1799" w:type="dxa"/>
            <w:shd w:val="clear" w:color="auto" w:fill="C5E0B3"/>
          </w:tcPr>
          <w:p w14:paraId="26F99E7B" w14:textId="77777777" w:rsidR="007E5BFE" w:rsidRDefault="007E5BFE">
            <w:pPr>
              <w:widowControl w:val="0"/>
              <w:pBdr>
                <w:top w:val="nil"/>
                <w:left w:val="nil"/>
                <w:bottom w:val="nil"/>
                <w:right w:val="nil"/>
                <w:between w:val="nil"/>
              </w:pBdr>
              <w:spacing w:line="276" w:lineRule="auto"/>
              <w:rPr>
                <w:b/>
              </w:rPr>
            </w:pPr>
          </w:p>
          <w:p w14:paraId="0537135F" w14:textId="66E163EA" w:rsidR="007E5BFE" w:rsidRDefault="007E5BFE">
            <w:pPr>
              <w:widowControl w:val="0"/>
              <w:pBdr>
                <w:top w:val="nil"/>
                <w:left w:val="nil"/>
                <w:bottom w:val="nil"/>
                <w:right w:val="nil"/>
                <w:between w:val="nil"/>
              </w:pBdr>
              <w:spacing w:line="276" w:lineRule="auto"/>
            </w:pPr>
          </w:p>
        </w:tc>
      </w:tr>
      <w:tr w:rsidR="007E5BFE" w14:paraId="0B7C0F84" w14:textId="2CEEC634" w:rsidTr="007E5BFE">
        <w:tc>
          <w:tcPr>
            <w:tcW w:w="1801" w:type="dxa"/>
            <w:shd w:val="clear" w:color="auto" w:fill="FFFFCC"/>
          </w:tcPr>
          <w:p w14:paraId="41F98C5A" w14:textId="12460B43" w:rsidR="007E5BFE" w:rsidRDefault="007E5BFE">
            <w:pPr>
              <w:jc w:val="center"/>
              <w:rPr>
                <w:b/>
              </w:rPr>
            </w:pPr>
            <w:r>
              <w:rPr>
                <w:b/>
              </w:rPr>
              <w:t>CAMPIONATI DI ITALIANO</w:t>
            </w:r>
          </w:p>
          <w:p w14:paraId="4D07AD03" w14:textId="79B726FE" w:rsidR="007E5BFE" w:rsidRPr="00E02C31" w:rsidRDefault="007E5BFE">
            <w:pPr>
              <w:jc w:val="center"/>
              <w:rPr>
                <w:b/>
              </w:rPr>
            </w:pPr>
          </w:p>
        </w:tc>
        <w:tc>
          <w:tcPr>
            <w:tcW w:w="2694" w:type="dxa"/>
          </w:tcPr>
          <w:p w14:paraId="58D74BED" w14:textId="77777777" w:rsidR="007E5BFE" w:rsidRDefault="007E5BFE">
            <w:r>
              <w:t>Gennaio-aprile</w:t>
            </w:r>
          </w:p>
        </w:tc>
        <w:tc>
          <w:tcPr>
            <w:tcW w:w="1651" w:type="dxa"/>
          </w:tcPr>
          <w:p w14:paraId="56889837" w14:textId="77777777" w:rsidR="007E5BFE" w:rsidRDefault="007E5BFE" w:rsidP="00111DBB">
            <w:r>
              <w:t xml:space="preserve">Eccellenze del biennio e triennio dei due </w:t>
            </w:r>
            <w:r>
              <w:lastRenderedPageBreak/>
              <w:t>indirizzi dell’Istituto</w:t>
            </w:r>
          </w:p>
        </w:tc>
        <w:tc>
          <w:tcPr>
            <w:tcW w:w="3694" w:type="dxa"/>
          </w:tcPr>
          <w:p w14:paraId="51445D02" w14:textId="77777777" w:rsidR="007E5BFE" w:rsidRDefault="007E5BFE">
            <w:pPr>
              <w:jc w:val="both"/>
              <w:rPr>
                <w:color w:val="FF0000"/>
              </w:rPr>
            </w:pPr>
            <w:r>
              <w:lastRenderedPageBreak/>
              <w:t xml:space="preserve">Tradizionale competizione organizzata dal Ministero dell'Istruzione, dell'Università e della Ricerca - </w:t>
            </w:r>
            <w:r>
              <w:lastRenderedPageBreak/>
              <w:t>Direzione Generale per gli Ordinamenti Scolastici e per la valutazione del sistema nazionale di istruzione. Le Olimpiadi vogliono rafforzare nelle scuole lo studio della lingua italiana e sollecitare gli studenti a migliorare la padronanza della propria lingua. Le Olimpiadi di Italiano sono promosse, tra gli altri, dagli Uffici Scolastici Regionali, dall'Accademia della Crusca, dall'Associazione per la Storia della Lingua Italiana (</w:t>
            </w:r>
            <w:proofErr w:type="spellStart"/>
            <w:r>
              <w:t>Asli</w:t>
            </w:r>
            <w:proofErr w:type="spellEnd"/>
            <w:r>
              <w:t>) e dall'Associazione degli Italianisti: (Adi). Rai Cultura e Radio 3 seguono da anni questa iniziativa.</w:t>
            </w:r>
          </w:p>
        </w:tc>
        <w:tc>
          <w:tcPr>
            <w:tcW w:w="1799" w:type="dxa"/>
            <w:vMerge/>
            <w:shd w:val="clear" w:color="auto" w:fill="C5E0B3"/>
          </w:tcPr>
          <w:p w14:paraId="46B0E633" w14:textId="77777777" w:rsidR="007E5BFE" w:rsidRDefault="007E5BFE">
            <w:pPr>
              <w:widowControl w:val="0"/>
              <w:pBdr>
                <w:top w:val="nil"/>
                <w:left w:val="nil"/>
                <w:bottom w:val="nil"/>
                <w:right w:val="nil"/>
                <w:between w:val="nil"/>
              </w:pBdr>
              <w:spacing w:line="276" w:lineRule="auto"/>
              <w:rPr>
                <w:color w:val="FF0000"/>
              </w:rPr>
            </w:pPr>
          </w:p>
        </w:tc>
        <w:tc>
          <w:tcPr>
            <w:tcW w:w="1799" w:type="dxa"/>
            <w:shd w:val="clear" w:color="auto" w:fill="C5E0B3"/>
          </w:tcPr>
          <w:p w14:paraId="5B54FFAD" w14:textId="77777777" w:rsidR="007E5BFE" w:rsidRDefault="007E5BFE">
            <w:pPr>
              <w:widowControl w:val="0"/>
              <w:pBdr>
                <w:top w:val="nil"/>
                <w:left w:val="nil"/>
                <w:bottom w:val="nil"/>
                <w:right w:val="nil"/>
                <w:between w:val="nil"/>
              </w:pBdr>
              <w:spacing w:line="276" w:lineRule="auto"/>
              <w:rPr>
                <w:b/>
              </w:rPr>
            </w:pPr>
          </w:p>
          <w:p w14:paraId="5F36968D" w14:textId="75B258EA" w:rsidR="007E5BFE" w:rsidRDefault="007E5BFE">
            <w:pPr>
              <w:widowControl w:val="0"/>
              <w:pBdr>
                <w:top w:val="nil"/>
                <w:left w:val="nil"/>
                <w:bottom w:val="nil"/>
                <w:right w:val="nil"/>
                <w:between w:val="nil"/>
              </w:pBdr>
              <w:spacing w:line="276" w:lineRule="auto"/>
              <w:rPr>
                <w:color w:val="FF0000"/>
              </w:rPr>
            </w:pPr>
          </w:p>
        </w:tc>
      </w:tr>
      <w:tr w:rsidR="007E5BFE" w14:paraId="4A7E31A6" w14:textId="4C3A7B02" w:rsidTr="007E5BFE">
        <w:tc>
          <w:tcPr>
            <w:tcW w:w="1801" w:type="dxa"/>
            <w:shd w:val="clear" w:color="auto" w:fill="FFFFCC"/>
          </w:tcPr>
          <w:p w14:paraId="0F77B2FD" w14:textId="77777777" w:rsidR="007E5BFE" w:rsidRDefault="007E5BFE">
            <w:pPr>
              <w:jc w:val="center"/>
              <w:rPr>
                <w:b/>
              </w:rPr>
            </w:pPr>
            <w:r w:rsidRPr="009A564F">
              <w:rPr>
                <w:b/>
              </w:rPr>
              <w:t xml:space="preserve">Il </w:t>
            </w:r>
            <w:proofErr w:type="spellStart"/>
            <w:r w:rsidRPr="009A564F">
              <w:rPr>
                <w:b/>
              </w:rPr>
              <w:t>Debate</w:t>
            </w:r>
            <w:proofErr w:type="spellEnd"/>
            <w:r w:rsidRPr="009A564F">
              <w:rPr>
                <w:b/>
              </w:rPr>
              <w:t xml:space="preserve"> per conoscere e partecipare il proprio tempo</w:t>
            </w:r>
          </w:p>
          <w:p w14:paraId="5629E1C1" w14:textId="6DB2A15F" w:rsidR="007E5BFE" w:rsidRDefault="007E5BFE">
            <w:pPr>
              <w:jc w:val="center"/>
              <w:rPr>
                <w:b/>
              </w:rPr>
            </w:pPr>
            <w:r>
              <w:rPr>
                <w:b/>
              </w:rPr>
              <w:t>CAMPIONATI DI DEBATE</w:t>
            </w:r>
          </w:p>
          <w:p w14:paraId="316BFE64" w14:textId="4E576B05" w:rsidR="007E5BFE" w:rsidRPr="00E02C31" w:rsidRDefault="007E5BFE">
            <w:pPr>
              <w:jc w:val="center"/>
              <w:rPr>
                <w:b/>
              </w:rPr>
            </w:pPr>
          </w:p>
        </w:tc>
        <w:tc>
          <w:tcPr>
            <w:tcW w:w="2694" w:type="dxa"/>
            <w:shd w:val="clear" w:color="auto" w:fill="FFFFFF"/>
          </w:tcPr>
          <w:p w14:paraId="2CAF7A07" w14:textId="03BF65D0" w:rsidR="007E5BFE" w:rsidRDefault="007E5BFE" w:rsidP="009A564F">
            <w:r>
              <w:t>Da novembre 2023 ad aprile 2024 per una volta a settimana per due ore.</w:t>
            </w:r>
          </w:p>
          <w:p w14:paraId="0AB78EF1" w14:textId="31420F73" w:rsidR="007E5BFE" w:rsidRDefault="007E5BFE" w:rsidP="00E02C31">
            <w:r>
              <w:t>Per i Campionati nazionali le squadre coinvolte potrebbero dover aumentare la frequenza e potrebbe essere necessario rimodulare l’orario</w:t>
            </w:r>
          </w:p>
        </w:tc>
        <w:tc>
          <w:tcPr>
            <w:tcW w:w="1651" w:type="dxa"/>
            <w:shd w:val="clear" w:color="auto" w:fill="FFFFFF"/>
          </w:tcPr>
          <w:p w14:paraId="3EF36A19" w14:textId="78AF978D" w:rsidR="007E5BFE" w:rsidRDefault="007E5BFE" w:rsidP="00111DBB">
            <w:r w:rsidRPr="009A564F">
              <w:t>Tutti gli studenti dell’Istituto</w:t>
            </w:r>
          </w:p>
        </w:tc>
        <w:tc>
          <w:tcPr>
            <w:tcW w:w="3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B158D" w14:textId="186997C7" w:rsidR="007E5BFE" w:rsidRPr="00E02C31" w:rsidRDefault="007E5BFE" w:rsidP="00E02C31">
            <w:pPr>
              <w:shd w:val="clear" w:color="auto" w:fill="FFFFFF"/>
              <w:jc w:val="both"/>
              <w:rPr>
                <w:color w:val="19191A"/>
              </w:rPr>
            </w:pPr>
            <w:r w:rsidRPr="00E02C31">
              <w:rPr>
                <w:color w:val="19191A"/>
              </w:rPr>
              <w:t xml:space="preserve">Il </w:t>
            </w:r>
            <w:proofErr w:type="spellStart"/>
            <w:r w:rsidRPr="00E02C31">
              <w:rPr>
                <w:color w:val="19191A"/>
              </w:rPr>
              <w:t>debate</w:t>
            </w:r>
            <w:proofErr w:type="spellEnd"/>
            <w:r w:rsidRPr="00E02C31">
              <w:rPr>
                <w:color w:val="19191A"/>
              </w:rPr>
              <w:t xml:space="preserve"> consiste in un confronto tra due squadre composte</w:t>
            </w:r>
            <w:r>
              <w:rPr>
                <w:color w:val="19191A"/>
              </w:rPr>
              <w:t xml:space="preserve"> </w:t>
            </w:r>
            <w:r w:rsidRPr="00E02C31">
              <w:rPr>
                <w:color w:val="19191A"/>
              </w:rPr>
              <w:t>ciascuna da quattro studenti che sostengono e controbattono</w:t>
            </w:r>
            <w:r>
              <w:rPr>
                <w:color w:val="19191A"/>
              </w:rPr>
              <w:t xml:space="preserve"> </w:t>
            </w:r>
            <w:r w:rsidRPr="00E02C31">
              <w:rPr>
                <w:color w:val="19191A"/>
              </w:rPr>
              <w:t>un’affermazione o un argomento assegnato da una giuria. La</w:t>
            </w:r>
          </w:p>
          <w:p w14:paraId="1CCB547C" w14:textId="112D7DB5" w:rsidR="007E5BFE" w:rsidRPr="00E02C31" w:rsidRDefault="007E5BFE" w:rsidP="00E02C31">
            <w:pPr>
              <w:shd w:val="clear" w:color="auto" w:fill="FFFFFF"/>
              <w:jc w:val="both"/>
              <w:rPr>
                <w:color w:val="19191A"/>
              </w:rPr>
            </w:pPr>
            <w:r w:rsidRPr="00E02C31">
              <w:rPr>
                <w:color w:val="19191A"/>
              </w:rPr>
              <w:t>posizione pro o contro viene assegnata poco prima del</w:t>
            </w:r>
            <w:r>
              <w:rPr>
                <w:color w:val="19191A"/>
              </w:rPr>
              <w:t xml:space="preserve"> </w:t>
            </w:r>
            <w:r w:rsidRPr="00E02C31">
              <w:rPr>
                <w:color w:val="19191A"/>
              </w:rPr>
              <w:t xml:space="preserve">confronto e quindi può essere anche non condivisa dai </w:t>
            </w:r>
            <w:proofErr w:type="spellStart"/>
            <w:r w:rsidRPr="00E02C31">
              <w:rPr>
                <w:color w:val="19191A"/>
              </w:rPr>
              <w:t>debaters</w:t>
            </w:r>
            <w:proofErr w:type="spellEnd"/>
            <w:r w:rsidRPr="00E02C31">
              <w:rPr>
                <w:color w:val="19191A"/>
              </w:rPr>
              <w:t>.</w:t>
            </w:r>
          </w:p>
          <w:p w14:paraId="7F698F0C" w14:textId="78544872" w:rsidR="007E5BFE" w:rsidRDefault="007E5BFE" w:rsidP="00E02C31">
            <w:pPr>
              <w:shd w:val="clear" w:color="auto" w:fill="FFFFFF"/>
              <w:jc w:val="both"/>
              <w:rPr>
                <w:color w:val="19191A"/>
              </w:rPr>
            </w:pPr>
            <w:r w:rsidRPr="00E02C31">
              <w:rPr>
                <w:color w:val="19191A"/>
              </w:rPr>
              <w:t>Il dibattito è un’interazione dialogico-argomentativa formale,</w:t>
            </w:r>
            <w:r>
              <w:rPr>
                <w:color w:val="19191A"/>
              </w:rPr>
              <w:t xml:space="preserve"> </w:t>
            </w:r>
            <w:r w:rsidRPr="00E02C31">
              <w:rPr>
                <w:color w:val="19191A"/>
              </w:rPr>
              <w:t>non libera, dettata da regole, ruoli e tempi precisi; lo</w:t>
            </w:r>
            <w:r>
              <w:rPr>
                <w:color w:val="19191A"/>
              </w:rPr>
              <w:t xml:space="preserve"> </w:t>
            </w:r>
            <w:r w:rsidRPr="00E02C31">
              <w:rPr>
                <w:color w:val="19191A"/>
              </w:rPr>
              <w:t>svolgimento del dibattito prevede un tempo di ricerca</w:t>
            </w:r>
            <w:r>
              <w:rPr>
                <w:color w:val="19191A"/>
              </w:rPr>
              <w:t xml:space="preserve"> </w:t>
            </w:r>
            <w:r w:rsidRPr="00E02C31">
              <w:rPr>
                <w:color w:val="19191A"/>
              </w:rPr>
              <w:t>documentale.</w:t>
            </w:r>
            <w:r>
              <w:rPr>
                <w:color w:val="19191A"/>
              </w:rPr>
              <w:t xml:space="preserve"> </w:t>
            </w:r>
            <w:r w:rsidRPr="00E02C31">
              <w:rPr>
                <w:color w:val="19191A"/>
              </w:rPr>
              <w:t>Verranno affrontate tematiche di interesse</w:t>
            </w:r>
            <w:r>
              <w:rPr>
                <w:color w:val="19191A"/>
              </w:rPr>
              <w:t xml:space="preserve"> </w:t>
            </w:r>
            <w:r w:rsidRPr="00E02C31">
              <w:rPr>
                <w:color w:val="19191A"/>
              </w:rPr>
              <w:t xml:space="preserve">geopolitico inerenti </w:t>
            </w:r>
            <w:proofErr w:type="gramStart"/>
            <w:r w:rsidRPr="00E02C31">
              <w:rPr>
                <w:color w:val="19191A"/>
              </w:rPr>
              <w:t>l’attualità</w:t>
            </w:r>
            <w:proofErr w:type="gramEnd"/>
            <w:r w:rsidRPr="00E02C31">
              <w:rPr>
                <w:color w:val="19191A"/>
              </w:rPr>
              <w:t>. Le attività potranno essere svolte</w:t>
            </w:r>
            <w:r>
              <w:rPr>
                <w:color w:val="19191A"/>
              </w:rPr>
              <w:t xml:space="preserve"> </w:t>
            </w:r>
            <w:r w:rsidRPr="00E02C31">
              <w:rPr>
                <w:color w:val="19191A"/>
              </w:rPr>
              <w:t>durante l’orario antimeridiano come ore di Orientamento per le</w:t>
            </w:r>
            <w:r>
              <w:rPr>
                <w:color w:val="19191A"/>
              </w:rPr>
              <w:t xml:space="preserve"> </w:t>
            </w:r>
            <w:r w:rsidRPr="00E02C31">
              <w:rPr>
                <w:color w:val="19191A"/>
              </w:rPr>
              <w:lastRenderedPageBreak/>
              <w:t>singole classi e in orario pomeridiano per piccoli gruppi di</w:t>
            </w:r>
            <w:r>
              <w:rPr>
                <w:color w:val="19191A"/>
              </w:rPr>
              <w:t xml:space="preserve"> </w:t>
            </w:r>
            <w:r w:rsidRPr="00E02C31">
              <w:rPr>
                <w:color w:val="19191A"/>
              </w:rPr>
              <w:t>studenti.</w:t>
            </w:r>
          </w:p>
        </w:tc>
        <w:tc>
          <w:tcPr>
            <w:tcW w:w="1799" w:type="dxa"/>
            <w:vMerge/>
            <w:shd w:val="clear" w:color="auto" w:fill="C5E0B3"/>
          </w:tcPr>
          <w:p w14:paraId="0FA1BA8B" w14:textId="77777777" w:rsidR="007E5BFE" w:rsidRDefault="007E5BFE">
            <w:pPr>
              <w:widowControl w:val="0"/>
              <w:pBdr>
                <w:top w:val="nil"/>
                <w:left w:val="nil"/>
                <w:bottom w:val="nil"/>
                <w:right w:val="nil"/>
                <w:between w:val="nil"/>
              </w:pBdr>
              <w:spacing w:line="276" w:lineRule="auto"/>
            </w:pPr>
          </w:p>
        </w:tc>
        <w:tc>
          <w:tcPr>
            <w:tcW w:w="1799" w:type="dxa"/>
            <w:shd w:val="clear" w:color="auto" w:fill="C5E0B3"/>
          </w:tcPr>
          <w:p w14:paraId="7A8DE91E" w14:textId="4A09D161" w:rsidR="007E5BFE" w:rsidRDefault="007E5BFE">
            <w:pPr>
              <w:widowControl w:val="0"/>
              <w:pBdr>
                <w:top w:val="nil"/>
                <w:left w:val="nil"/>
                <w:bottom w:val="nil"/>
                <w:right w:val="nil"/>
                <w:between w:val="nil"/>
              </w:pBdr>
              <w:spacing w:line="276" w:lineRule="auto"/>
            </w:pPr>
          </w:p>
        </w:tc>
      </w:tr>
      <w:tr w:rsidR="007E5BFE" w14:paraId="43CD690F" w14:textId="31352B98" w:rsidTr="007E5BFE">
        <w:trPr>
          <w:trHeight w:val="1113"/>
        </w:trPr>
        <w:tc>
          <w:tcPr>
            <w:tcW w:w="1801" w:type="dxa"/>
            <w:shd w:val="clear" w:color="auto" w:fill="FFFFCC"/>
          </w:tcPr>
          <w:p w14:paraId="66438E43" w14:textId="67CB64B4" w:rsidR="007E5BFE" w:rsidRPr="001704E2" w:rsidRDefault="007E5BFE">
            <w:pPr>
              <w:jc w:val="center"/>
              <w:rPr>
                <w:b/>
                <w:color w:val="FF0000"/>
              </w:rPr>
            </w:pPr>
            <w:r w:rsidRPr="00B16F5C">
              <w:rPr>
                <w:b/>
              </w:rPr>
              <w:t>Campionati di Filosofia</w:t>
            </w:r>
          </w:p>
        </w:tc>
        <w:tc>
          <w:tcPr>
            <w:tcW w:w="2694" w:type="dxa"/>
            <w:shd w:val="clear" w:color="auto" w:fill="FFFFFF"/>
          </w:tcPr>
          <w:p w14:paraId="6FE48A95" w14:textId="24038243" w:rsidR="007E5BFE" w:rsidRDefault="007E5BFE">
            <w:r>
              <w:t xml:space="preserve">da </w:t>
            </w:r>
            <w:proofErr w:type="gramStart"/>
            <w:r>
              <w:t>Gennaio</w:t>
            </w:r>
            <w:proofErr w:type="gramEnd"/>
            <w:r>
              <w:t xml:space="preserve"> ad Aprile 2024</w:t>
            </w:r>
          </w:p>
        </w:tc>
        <w:tc>
          <w:tcPr>
            <w:tcW w:w="1651" w:type="dxa"/>
            <w:shd w:val="clear" w:color="auto" w:fill="FFFFFF"/>
          </w:tcPr>
          <w:p w14:paraId="2DA57309" w14:textId="77777777" w:rsidR="007E5BFE" w:rsidRDefault="007E5BFE" w:rsidP="00111DBB">
            <w:pPr>
              <w:rPr>
                <w:highlight w:val="white"/>
              </w:rPr>
            </w:pPr>
            <w:r>
              <w:rPr>
                <w:color w:val="222222"/>
                <w:sz w:val="21"/>
                <w:szCs w:val="21"/>
                <w:highlight w:val="white"/>
              </w:rPr>
              <w:t xml:space="preserve">Studenti del triennio dei due indirizzi di istituto </w:t>
            </w:r>
          </w:p>
        </w:tc>
        <w:tc>
          <w:tcPr>
            <w:tcW w:w="3694" w:type="dxa"/>
            <w:shd w:val="clear" w:color="auto" w:fill="FFFFFF"/>
          </w:tcPr>
          <w:p w14:paraId="536EE34B" w14:textId="7FEBF9D2" w:rsidR="007E5BFE" w:rsidRDefault="007E5BFE" w:rsidP="00B16F5C">
            <w:pPr>
              <w:spacing w:after="300"/>
              <w:jc w:val="both"/>
            </w:pPr>
            <w:r w:rsidRPr="00B16F5C">
              <w:rPr>
                <w:color w:val="222222"/>
                <w:sz w:val="21"/>
                <w:szCs w:val="21"/>
              </w:rPr>
              <w:t>Il progetto prevede la partecipazione alle varie fasi di selezione</w:t>
            </w:r>
            <w:r>
              <w:rPr>
                <w:color w:val="222222"/>
                <w:sz w:val="21"/>
                <w:szCs w:val="21"/>
              </w:rPr>
              <w:t xml:space="preserve"> </w:t>
            </w:r>
            <w:r w:rsidRPr="00B16F5C">
              <w:rPr>
                <w:color w:val="222222"/>
                <w:sz w:val="21"/>
                <w:szCs w:val="21"/>
              </w:rPr>
              <w:t>Istituto, Regionale, Nazionale attraverso un’unica prova</w:t>
            </w:r>
            <w:r>
              <w:rPr>
                <w:color w:val="222222"/>
                <w:sz w:val="21"/>
                <w:szCs w:val="21"/>
              </w:rPr>
              <w:t xml:space="preserve"> </w:t>
            </w:r>
            <w:r w:rsidRPr="00B16F5C">
              <w:rPr>
                <w:color w:val="222222"/>
                <w:sz w:val="21"/>
                <w:szCs w:val="21"/>
              </w:rPr>
              <w:t>consistente nella elaborazione di un saggio filosofico, scritto in</w:t>
            </w:r>
            <w:r>
              <w:rPr>
                <w:color w:val="222222"/>
                <w:sz w:val="21"/>
                <w:szCs w:val="21"/>
              </w:rPr>
              <w:t xml:space="preserve"> </w:t>
            </w:r>
            <w:r w:rsidRPr="00B16F5C">
              <w:rPr>
                <w:color w:val="222222"/>
                <w:sz w:val="21"/>
                <w:szCs w:val="21"/>
              </w:rPr>
              <w:t>lingua italiana (Sezione A) o in lingua straniera (Sezione B). La</w:t>
            </w:r>
            <w:r>
              <w:rPr>
                <w:color w:val="222222"/>
                <w:sz w:val="21"/>
                <w:szCs w:val="21"/>
              </w:rPr>
              <w:t xml:space="preserve"> </w:t>
            </w:r>
            <w:r w:rsidRPr="00B16F5C">
              <w:rPr>
                <w:color w:val="222222"/>
                <w:sz w:val="21"/>
                <w:szCs w:val="21"/>
              </w:rPr>
              <w:t>partecipazione alle selezioni avverrà in orario antimeridiano. Gli</w:t>
            </w:r>
            <w:r>
              <w:rPr>
                <w:color w:val="222222"/>
                <w:sz w:val="21"/>
                <w:szCs w:val="21"/>
              </w:rPr>
              <w:t xml:space="preserve"> </w:t>
            </w:r>
            <w:r w:rsidRPr="00B16F5C">
              <w:rPr>
                <w:color w:val="222222"/>
                <w:sz w:val="21"/>
                <w:szCs w:val="21"/>
              </w:rPr>
              <w:t>sportelli per supportare gli alunni nella preparazione avverranno</w:t>
            </w:r>
            <w:r>
              <w:rPr>
                <w:color w:val="222222"/>
                <w:sz w:val="21"/>
                <w:szCs w:val="21"/>
              </w:rPr>
              <w:t xml:space="preserve"> </w:t>
            </w:r>
            <w:r w:rsidRPr="00B16F5C">
              <w:rPr>
                <w:color w:val="222222"/>
                <w:sz w:val="21"/>
                <w:szCs w:val="21"/>
              </w:rPr>
              <w:t>in orario pomeridiano.</w:t>
            </w:r>
          </w:p>
        </w:tc>
        <w:tc>
          <w:tcPr>
            <w:tcW w:w="1799" w:type="dxa"/>
            <w:vMerge/>
            <w:shd w:val="clear" w:color="auto" w:fill="C5E0B3"/>
          </w:tcPr>
          <w:p w14:paraId="6012943A" w14:textId="77777777" w:rsidR="007E5BFE" w:rsidRDefault="007E5BFE">
            <w:pPr>
              <w:widowControl w:val="0"/>
              <w:pBdr>
                <w:top w:val="nil"/>
                <w:left w:val="nil"/>
                <w:bottom w:val="nil"/>
                <w:right w:val="nil"/>
                <w:between w:val="nil"/>
              </w:pBdr>
              <w:spacing w:line="276" w:lineRule="auto"/>
            </w:pPr>
          </w:p>
        </w:tc>
        <w:tc>
          <w:tcPr>
            <w:tcW w:w="1799" w:type="dxa"/>
            <w:shd w:val="clear" w:color="auto" w:fill="C5E0B3"/>
          </w:tcPr>
          <w:p w14:paraId="5645ACFA" w14:textId="77777777" w:rsidR="007E5BFE" w:rsidRDefault="007E5BFE">
            <w:pPr>
              <w:widowControl w:val="0"/>
              <w:pBdr>
                <w:top w:val="nil"/>
                <w:left w:val="nil"/>
                <w:bottom w:val="nil"/>
                <w:right w:val="nil"/>
                <w:between w:val="nil"/>
              </w:pBdr>
              <w:spacing w:line="276" w:lineRule="auto"/>
              <w:rPr>
                <w:b/>
              </w:rPr>
            </w:pPr>
          </w:p>
          <w:p w14:paraId="5FD63E42" w14:textId="3C7A9AF9" w:rsidR="007E5BFE" w:rsidRDefault="007E5BFE">
            <w:pPr>
              <w:widowControl w:val="0"/>
              <w:pBdr>
                <w:top w:val="nil"/>
                <w:left w:val="nil"/>
                <w:bottom w:val="nil"/>
                <w:right w:val="nil"/>
                <w:between w:val="nil"/>
              </w:pBdr>
              <w:spacing w:line="276" w:lineRule="auto"/>
            </w:pPr>
          </w:p>
        </w:tc>
      </w:tr>
      <w:tr w:rsidR="007E5BFE" w14:paraId="29644467" w14:textId="391F543A" w:rsidTr="007E5BFE">
        <w:tc>
          <w:tcPr>
            <w:tcW w:w="1801" w:type="dxa"/>
            <w:shd w:val="clear" w:color="auto" w:fill="FFFFCC"/>
          </w:tcPr>
          <w:p w14:paraId="7A534607" w14:textId="77777777" w:rsidR="007E5BFE" w:rsidRDefault="007E5BFE">
            <w:pPr>
              <w:jc w:val="center"/>
              <w:rPr>
                <w:b/>
              </w:rPr>
            </w:pPr>
            <w:r>
              <w:rPr>
                <w:b/>
              </w:rPr>
              <w:t>OLIMPIADI DELLE NEUROSCIENZE</w:t>
            </w:r>
          </w:p>
          <w:p w14:paraId="3A44452F" w14:textId="7EBF7FF8" w:rsidR="007E5BFE" w:rsidRPr="00DC3509" w:rsidRDefault="007E5BFE" w:rsidP="00104361">
            <w:pPr>
              <w:jc w:val="center"/>
              <w:rPr>
                <w:b/>
                <w:color w:val="FF0000"/>
              </w:rPr>
            </w:pPr>
          </w:p>
        </w:tc>
        <w:tc>
          <w:tcPr>
            <w:tcW w:w="2694" w:type="dxa"/>
            <w:shd w:val="clear" w:color="auto" w:fill="FFFFFF"/>
          </w:tcPr>
          <w:p w14:paraId="489715B3" w14:textId="14479169" w:rsidR="007E5BFE" w:rsidRDefault="007E5BFE">
            <w:pPr>
              <w:rPr>
                <w:color w:val="333333"/>
              </w:rPr>
            </w:pPr>
            <w:r>
              <w:rPr>
                <w:color w:val="333333"/>
              </w:rPr>
              <w:t>Novembre-aprile</w:t>
            </w:r>
          </w:p>
        </w:tc>
        <w:tc>
          <w:tcPr>
            <w:tcW w:w="1651" w:type="dxa"/>
            <w:shd w:val="clear" w:color="auto" w:fill="FFFFFF"/>
          </w:tcPr>
          <w:p w14:paraId="6728550F" w14:textId="77777777" w:rsidR="007E5BFE" w:rsidRDefault="007E5BFE">
            <w:pPr>
              <w:jc w:val="both"/>
              <w:rPr>
                <w:color w:val="333333"/>
              </w:rPr>
            </w:pPr>
            <w:r>
              <w:rPr>
                <w:color w:val="333333"/>
              </w:rPr>
              <w:t xml:space="preserve">Gruppi aperti studenti del biennio e del triennio </w:t>
            </w:r>
          </w:p>
        </w:tc>
        <w:tc>
          <w:tcPr>
            <w:tcW w:w="3694" w:type="dxa"/>
            <w:shd w:val="clear" w:color="auto" w:fill="FFFFFF"/>
          </w:tcPr>
          <w:p w14:paraId="115402E8" w14:textId="77777777" w:rsidR="007E5BFE" w:rsidRDefault="007E5BFE">
            <w:pPr>
              <w:jc w:val="both"/>
              <w:rPr>
                <w:color w:val="333333"/>
                <w:highlight w:val="white"/>
              </w:rPr>
            </w:pPr>
            <w:r>
              <w:rPr>
                <w:color w:val="333333"/>
                <w:highlight w:val="white"/>
              </w:rPr>
              <w:t>Le Olimpiadi delle Neuroscienze sono una competizione internazionale inserita nel Programma annuale per la valorizzazione delle eccellenze del Ministero Istruzione Università e Ricerca (MIUR) (D.M. n. 541 del 18 Giugno 2019). Rappresentano la selezione italiana della International Brain Bee (</w:t>
            </w:r>
            <w:hyperlink r:id="rId6">
              <w:r>
                <w:rPr>
                  <w:color w:val="333333"/>
                  <w:highlight w:val="white"/>
                </w:rPr>
                <w:t>https://thebrainbee.org</w:t>
              </w:r>
            </w:hyperlink>
            <w:r>
              <w:rPr>
                <w:color w:val="333333"/>
                <w:highlight w:val="white"/>
              </w:rPr>
              <w:t>)</w:t>
            </w:r>
            <w:r>
              <w:rPr>
                <w:b/>
                <w:color w:val="333333"/>
                <w:highlight w:val="white"/>
              </w:rPr>
              <w:t xml:space="preserve"> </w:t>
            </w:r>
            <w:r>
              <w:rPr>
                <w:color w:val="333333"/>
                <w:highlight w:val="white"/>
              </w:rPr>
              <w:t>con lo scopo di accrescere fra i giovani l’interesse per lo studio della struttura e del funzionamento del cervello umano, ed attrarre giovani talenti alla ricerca nei settori delle Neuroscienze sperimentali e cliniche, che rappresentano la grande sfida del nostro millennio.</w:t>
            </w:r>
          </w:p>
        </w:tc>
        <w:tc>
          <w:tcPr>
            <w:tcW w:w="1799" w:type="dxa"/>
            <w:vMerge/>
            <w:shd w:val="clear" w:color="auto" w:fill="C5E0B3"/>
          </w:tcPr>
          <w:p w14:paraId="5F004BAE" w14:textId="77777777" w:rsidR="007E5BFE" w:rsidRDefault="007E5BFE">
            <w:pPr>
              <w:widowControl w:val="0"/>
              <w:pBdr>
                <w:top w:val="nil"/>
                <w:left w:val="nil"/>
                <w:bottom w:val="nil"/>
                <w:right w:val="nil"/>
                <w:between w:val="nil"/>
              </w:pBdr>
              <w:spacing w:line="276" w:lineRule="auto"/>
            </w:pPr>
          </w:p>
        </w:tc>
        <w:tc>
          <w:tcPr>
            <w:tcW w:w="1799" w:type="dxa"/>
            <w:shd w:val="clear" w:color="auto" w:fill="C5E0B3"/>
          </w:tcPr>
          <w:p w14:paraId="01EEFE48" w14:textId="77777777" w:rsidR="007E5BFE" w:rsidRDefault="007E5BFE">
            <w:pPr>
              <w:widowControl w:val="0"/>
              <w:pBdr>
                <w:top w:val="nil"/>
                <w:left w:val="nil"/>
                <w:bottom w:val="nil"/>
                <w:right w:val="nil"/>
                <w:between w:val="nil"/>
              </w:pBdr>
              <w:spacing w:line="276" w:lineRule="auto"/>
            </w:pPr>
          </w:p>
        </w:tc>
      </w:tr>
      <w:tr w:rsidR="007E5BFE" w14:paraId="0B1B2955" w14:textId="489DAF07" w:rsidTr="007E5BFE">
        <w:tc>
          <w:tcPr>
            <w:tcW w:w="1801" w:type="dxa"/>
            <w:shd w:val="clear" w:color="auto" w:fill="FFFFCC"/>
          </w:tcPr>
          <w:p w14:paraId="7AF0546B" w14:textId="77777777" w:rsidR="007E5BFE" w:rsidRDefault="007E5BFE">
            <w:pPr>
              <w:jc w:val="center"/>
              <w:rPr>
                <w:b/>
              </w:rPr>
            </w:pPr>
            <w:r>
              <w:rPr>
                <w:b/>
              </w:rPr>
              <w:t>OLIMPIADI DI SCIENZE</w:t>
            </w:r>
          </w:p>
          <w:p w14:paraId="06A0F65E" w14:textId="139D3DCA" w:rsidR="007E5BFE" w:rsidRPr="00DC3509" w:rsidRDefault="007E5BFE" w:rsidP="00104361">
            <w:pPr>
              <w:jc w:val="center"/>
              <w:rPr>
                <w:b/>
                <w:color w:val="FF0000"/>
              </w:rPr>
            </w:pPr>
          </w:p>
        </w:tc>
        <w:tc>
          <w:tcPr>
            <w:tcW w:w="2694" w:type="dxa"/>
            <w:shd w:val="clear" w:color="auto" w:fill="FFFFFF"/>
          </w:tcPr>
          <w:p w14:paraId="6326EB3C" w14:textId="1D0F2D7E" w:rsidR="007E5BFE" w:rsidRDefault="007E5BFE">
            <w:r>
              <w:t>Gennaio-</w:t>
            </w:r>
            <w:proofErr w:type="gramStart"/>
            <w:r>
              <w:t>Maggio</w:t>
            </w:r>
            <w:proofErr w:type="gramEnd"/>
          </w:p>
        </w:tc>
        <w:tc>
          <w:tcPr>
            <w:tcW w:w="1651" w:type="dxa"/>
            <w:shd w:val="clear" w:color="auto" w:fill="FFFFFF"/>
          </w:tcPr>
          <w:p w14:paraId="671B39A2" w14:textId="77777777" w:rsidR="007E5BFE" w:rsidRDefault="007E5BFE">
            <w:pPr>
              <w:jc w:val="both"/>
            </w:pPr>
            <w:r>
              <w:t>Gruppi aperti del biennio e del triennio</w:t>
            </w:r>
          </w:p>
        </w:tc>
        <w:tc>
          <w:tcPr>
            <w:tcW w:w="3694" w:type="dxa"/>
            <w:shd w:val="clear" w:color="auto" w:fill="FFFFFF"/>
          </w:tcPr>
          <w:p w14:paraId="1A7EEEB8" w14:textId="77777777" w:rsidR="007E5BFE" w:rsidRDefault="007E5BFE">
            <w:pPr>
              <w:jc w:val="both"/>
              <w:rPr>
                <w:color w:val="333333"/>
                <w:highlight w:val="white"/>
              </w:rPr>
            </w:pPr>
            <w:r>
              <w:rPr>
                <w:color w:val="333333"/>
                <w:highlight w:val="white"/>
              </w:rPr>
              <w:t>Le Olimpiadi delle Scienze Natura</w:t>
            </w:r>
            <w:r>
              <w:rPr>
                <w:b/>
                <w:color w:val="333333"/>
                <w:highlight w:val="white"/>
              </w:rPr>
              <w:t>li</w:t>
            </w:r>
            <w:r>
              <w:rPr>
                <w:color w:val="333333"/>
                <w:highlight w:val="white"/>
              </w:rPr>
              <w:t xml:space="preserve"> hanno gli obiettivi di fornire agli studenti un'opportunità per verificare le loro inclinazioni e attitudini per lo </w:t>
            </w:r>
            <w:r>
              <w:rPr>
                <w:color w:val="333333"/>
                <w:highlight w:val="white"/>
              </w:rPr>
              <w:lastRenderedPageBreak/>
              <w:t>studio e la comprensione dei fenomeni e dei processi naturali, realizzare un confronto tra le realtà scolastiche delle diverse regioni italiane, confrontare l’insegnamento delle Scienze Naturali impartito nella scuola italiana con quello impartito in altre nazioni e avviare una riflessione sugli eventuali aggiustamenti da apportare al curricolo di riferimento. Il progetto prevede la formazione e l’allenamento degli studenti singoli e a squadre per la competizione.</w:t>
            </w:r>
          </w:p>
        </w:tc>
        <w:tc>
          <w:tcPr>
            <w:tcW w:w="1799" w:type="dxa"/>
            <w:vMerge/>
            <w:shd w:val="clear" w:color="auto" w:fill="C5E0B3"/>
          </w:tcPr>
          <w:p w14:paraId="1298CDC8" w14:textId="77777777" w:rsidR="007E5BFE" w:rsidRDefault="007E5BFE">
            <w:pPr>
              <w:widowControl w:val="0"/>
              <w:pBdr>
                <w:top w:val="nil"/>
                <w:left w:val="nil"/>
                <w:bottom w:val="nil"/>
                <w:right w:val="nil"/>
                <w:between w:val="nil"/>
              </w:pBdr>
              <w:spacing w:line="276" w:lineRule="auto"/>
            </w:pPr>
          </w:p>
        </w:tc>
        <w:tc>
          <w:tcPr>
            <w:tcW w:w="1799" w:type="dxa"/>
            <w:shd w:val="clear" w:color="auto" w:fill="C5E0B3"/>
          </w:tcPr>
          <w:p w14:paraId="64507317" w14:textId="12655E2C" w:rsidR="007E5BFE" w:rsidRDefault="007E5BFE">
            <w:pPr>
              <w:widowControl w:val="0"/>
              <w:pBdr>
                <w:top w:val="nil"/>
                <w:left w:val="nil"/>
                <w:bottom w:val="nil"/>
                <w:right w:val="nil"/>
                <w:between w:val="nil"/>
              </w:pBdr>
              <w:spacing w:line="276" w:lineRule="auto"/>
            </w:pPr>
          </w:p>
        </w:tc>
      </w:tr>
      <w:tr w:rsidR="007E5BFE" w14:paraId="48BACB12" w14:textId="7D5C1823" w:rsidTr="007E5BFE">
        <w:tc>
          <w:tcPr>
            <w:tcW w:w="1801" w:type="dxa"/>
            <w:shd w:val="clear" w:color="auto" w:fill="FFFFCC"/>
          </w:tcPr>
          <w:p w14:paraId="78EA8249" w14:textId="77777777" w:rsidR="007E5BFE" w:rsidRDefault="007E5BFE">
            <w:pPr>
              <w:jc w:val="center"/>
              <w:rPr>
                <w:b/>
              </w:rPr>
            </w:pPr>
            <w:r>
              <w:rPr>
                <w:b/>
              </w:rPr>
              <w:t>Preparazione al Concorso Premio Leopardi</w:t>
            </w:r>
          </w:p>
          <w:p w14:paraId="2C0D53C8" w14:textId="440C5DF7" w:rsidR="007E5BFE" w:rsidRPr="00DC3509" w:rsidRDefault="007E5BFE">
            <w:pPr>
              <w:jc w:val="center"/>
              <w:rPr>
                <w:b/>
                <w:color w:val="FF0000"/>
              </w:rPr>
            </w:pPr>
          </w:p>
        </w:tc>
        <w:tc>
          <w:tcPr>
            <w:tcW w:w="2694" w:type="dxa"/>
          </w:tcPr>
          <w:p w14:paraId="75DD6A1E" w14:textId="77777777" w:rsidR="007E5BFE" w:rsidRDefault="007E5BFE">
            <w:r>
              <w:t>4 incontri pomeridiani di 1,30 h</w:t>
            </w:r>
          </w:p>
          <w:p w14:paraId="4A3CF03E" w14:textId="77777777" w:rsidR="007E5BFE" w:rsidRDefault="007E5BFE">
            <w:r>
              <w:t>Da novembre a gennaio</w:t>
            </w:r>
          </w:p>
        </w:tc>
        <w:tc>
          <w:tcPr>
            <w:tcW w:w="1651" w:type="dxa"/>
          </w:tcPr>
          <w:p w14:paraId="1ED9515E" w14:textId="77777777" w:rsidR="007E5BFE" w:rsidRDefault="007E5BFE" w:rsidP="00111DBB">
            <w:r>
              <w:t>Studentesse e studenti V classi selezionati dai docenti di Lettere</w:t>
            </w:r>
          </w:p>
        </w:tc>
        <w:tc>
          <w:tcPr>
            <w:tcW w:w="3694" w:type="dxa"/>
          </w:tcPr>
          <w:p w14:paraId="12134AA2" w14:textId="77777777" w:rsidR="007E5BFE" w:rsidRDefault="007E5BFE">
            <w:pPr>
              <w:jc w:val="both"/>
            </w:pPr>
            <w:r>
              <w:t>Gli incontri avranno la seguente scansione tematica:</w:t>
            </w:r>
          </w:p>
          <w:p w14:paraId="0922E745" w14:textId="77777777" w:rsidR="007E5BFE" w:rsidRDefault="007E5BFE">
            <w:pPr>
              <w:jc w:val="both"/>
            </w:pPr>
            <w:r>
              <w:t>1° incontro: saranno illustrate le caratteristiche delle prove proposte nelle selezioni regionali e nazionali</w:t>
            </w:r>
          </w:p>
          <w:p w14:paraId="1B0F014F" w14:textId="77777777" w:rsidR="007E5BFE" w:rsidRDefault="007E5BFE">
            <w:pPr>
              <w:jc w:val="both"/>
            </w:pPr>
            <w:r>
              <w:t>2°: saranno illustrate le più recenti acquisizioni sull’opera</w:t>
            </w:r>
          </w:p>
          <w:p w14:paraId="29B1F2DE" w14:textId="77777777" w:rsidR="007E5BFE" w:rsidRDefault="007E5BFE">
            <w:pPr>
              <w:jc w:val="both"/>
            </w:pPr>
            <w:r>
              <w:t>leopardiana e le modalità di approccio alle prove</w:t>
            </w:r>
          </w:p>
          <w:p w14:paraId="2ABEE6D9" w14:textId="77777777" w:rsidR="007E5BFE" w:rsidRDefault="007E5BFE">
            <w:pPr>
              <w:jc w:val="both"/>
            </w:pPr>
            <w:r>
              <w:t>3°: esercitazione pratica</w:t>
            </w:r>
          </w:p>
          <w:p w14:paraId="78AACF25" w14:textId="77777777" w:rsidR="007E5BFE" w:rsidRDefault="007E5BFE">
            <w:pPr>
              <w:jc w:val="both"/>
            </w:pPr>
            <w:r>
              <w:t>4°: restituzione e commento delle prove svolte</w:t>
            </w:r>
          </w:p>
          <w:p w14:paraId="4BD9C71C" w14:textId="77777777" w:rsidR="007E5BFE" w:rsidRDefault="007E5BFE">
            <w:pPr>
              <w:jc w:val="both"/>
            </w:pPr>
            <w:r>
              <w:t>In caso di passaggio alla fase nazionale, sarà proposto un 5° incontro di 2 ore prima della gara finale.</w:t>
            </w:r>
          </w:p>
        </w:tc>
        <w:tc>
          <w:tcPr>
            <w:tcW w:w="1799" w:type="dxa"/>
            <w:vMerge/>
            <w:shd w:val="clear" w:color="auto" w:fill="C5E0B3"/>
          </w:tcPr>
          <w:p w14:paraId="7CB862FF" w14:textId="77777777" w:rsidR="007E5BFE" w:rsidRDefault="007E5BFE">
            <w:pPr>
              <w:widowControl w:val="0"/>
              <w:pBdr>
                <w:top w:val="nil"/>
                <w:left w:val="nil"/>
                <w:bottom w:val="nil"/>
                <w:right w:val="nil"/>
                <w:between w:val="nil"/>
              </w:pBdr>
              <w:spacing w:line="276" w:lineRule="auto"/>
            </w:pPr>
          </w:p>
        </w:tc>
        <w:tc>
          <w:tcPr>
            <w:tcW w:w="1799" w:type="dxa"/>
            <w:shd w:val="clear" w:color="auto" w:fill="C5E0B3"/>
          </w:tcPr>
          <w:p w14:paraId="5116EE4D" w14:textId="0C3A87DB" w:rsidR="007E5BFE" w:rsidRDefault="007E5BFE">
            <w:pPr>
              <w:widowControl w:val="0"/>
              <w:pBdr>
                <w:top w:val="nil"/>
                <w:left w:val="nil"/>
                <w:bottom w:val="nil"/>
                <w:right w:val="nil"/>
                <w:between w:val="nil"/>
              </w:pBdr>
              <w:spacing w:line="276" w:lineRule="auto"/>
            </w:pPr>
          </w:p>
        </w:tc>
      </w:tr>
      <w:tr w:rsidR="007E5BFE" w14:paraId="386E99AB" w14:textId="68F09F05" w:rsidTr="007E5BFE">
        <w:tc>
          <w:tcPr>
            <w:tcW w:w="1801" w:type="dxa"/>
            <w:shd w:val="clear" w:color="auto" w:fill="FFFFCC"/>
          </w:tcPr>
          <w:p w14:paraId="21B34564" w14:textId="3A25452E" w:rsidR="007E5BFE" w:rsidRPr="00915742" w:rsidRDefault="007E5BFE">
            <w:pPr>
              <w:jc w:val="center"/>
              <w:rPr>
                <w:b/>
              </w:rPr>
            </w:pPr>
            <w:r w:rsidRPr="00915742">
              <w:rPr>
                <w:b/>
              </w:rPr>
              <w:t>UNITED NETWORK</w:t>
            </w:r>
          </w:p>
        </w:tc>
        <w:tc>
          <w:tcPr>
            <w:tcW w:w="2694" w:type="dxa"/>
            <w:shd w:val="clear" w:color="auto" w:fill="FFFFFF"/>
          </w:tcPr>
          <w:p w14:paraId="6DF52898" w14:textId="2784079A" w:rsidR="007E5BFE" w:rsidRDefault="007E5BFE">
            <w:pPr>
              <w:jc w:val="both"/>
            </w:pPr>
            <w:r>
              <w:t>Novembre - Giugno 2024</w:t>
            </w:r>
          </w:p>
        </w:tc>
        <w:tc>
          <w:tcPr>
            <w:tcW w:w="1651" w:type="dxa"/>
          </w:tcPr>
          <w:p w14:paraId="71234FCB" w14:textId="75BF890C" w:rsidR="007E5BFE" w:rsidRDefault="007E5BFE" w:rsidP="00111DBB">
            <w:r w:rsidRPr="00915742">
              <w:t>tutti gli studenti, di tutte le classi</w:t>
            </w:r>
          </w:p>
        </w:tc>
        <w:tc>
          <w:tcPr>
            <w:tcW w:w="3694" w:type="dxa"/>
          </w:tcPr>
          <w:p w14:paraId="41F4875E" w14:textId="5629E77E" w:rsidR="007E5BFE" w:rsidRDefault="007E5BFE" w:rsidP="00915742">
            <w:pPr>
              <w:jc w:val="both"/>
            </w:pPr>
            <w:r>
              <w:t>Progetti di simulazione secondo il metodo 'model United Nations' che</w:t>
            </w:r>
          </w:p>
          <w:p w14:paraId="51440E15" w14:textId="3B4A3BFC" w:rsidR="007E5BFE" w:rsidRDefault="007E5BFE" w:rsidP="00915742">
            <w:pPr>
              <w:jc w:val="both"/>
            </w:pPr>
            <w:r>
              <w:t xml:space="preserve">prevedono, a seconda del progetto, una selezione, alcuni incontri preliminari di preparazione e organizzativi, giornate di incontro e </w:t>
            </w:r>
            <w:r>
              <w:lastRenderedPageBreak/>
              <w:t>simulazione, in orario antimeridiano e pomeridiano</w:t>
            </w:r>
          </w:p>
          <w:p w14:paraId="72B91342" w14:textId="5F116A3B" w:rsidR="007E5BFE" w:rsidRDefault="007E5BFE" w:rsidP="00915742">
            <w:pPr>
              <w:jc w:val="both"/>
            </w:pPr>
            <w:r>
              <w:t>Tutti i progetti danno diritto a 50 o 70 ore PCTO</w:t>
            </w:r>
          </w:p>
        </w:tc>
        <w:tc>
          <w:tcPr>
            <w:tcW w:w="1799" w:type="dxa"/>
            <w:shd w:val="clear" w:color="auto" w:fill="C5E0B3"/>
          </w:tcPr>
          <w:p w14:paraId="4124B633" w14:textId="77777777" w:rsidR="007E5BFE" w:rsidRDefault="007E5BFE">
            <w:pPr>
              <w:jc w:val="both"/>
            </w:pPr>
          </w:p>
        </w:tc>
        <w:tc>
          <w:tcPr>
            <w:tcW w:w="1799" w:type="dxa"/>
            <w:shd w:val="clear" w:color="auto" w:fill="C5E0B3"/>
          </w:tcPr>
          <w:p w14:paraId="721171DB" w14:textId="77777777" w:rsidR="007E5BFE" w:rsidRDefault="007E5BFE">
            <w:pPr>
              <w:jc w:val="both"/>
            </w:pPr>
          </w:p>
        </w:tc>
      </w:tr>
      <w:tr w:rsidR="007E5BFE" w14:paraId="0706232D" w14:textId="2249E61B" w:rsidTr="007E5BFE">
        <w:tc>
          <w:tcPr>
            <w:tcW w:w="1801" w:type="dxa"/>
            <w:shd w:val="clear" w:color="auto" w:fill="FFFFCC"/>
          </w:tcPr>
          <w:p w14:paraId="060A187B" w14:textId="77777777" w:rsidR="007E5BFE" w:rsidRDefault="007E5BFE">
            <w:pPr>
              <w:jc w:val="center"/>
              <w:rPr>
                <w:b/>
              </w:rPr>
            </w:pPr>
            <w:r>
              <w:rPr>
                <w:b/>
              </w:rPr>
              <w:t>Il nostro mondo</w:t>
            </w:r>
          </w:p>
        </w:tc>
        <w:tc>
          <w:tcPr>
            <w:tcW w:w="2694" w:type="dxa"/>
          </w:tcPr>
          <w:p w14:paraId="4E1A5765" w14:textId="7DD8F37A" w:rsidR="007E5BFE" w:rsidRDefault="007E5BFE">
            <w:r>
              <w:t>Ottobre 2023-aprile 2024</w:t>
            </w:r>
          </w:p>
        </w:tc>
        <w:tc>
          <w:tcPr>
            <w:tcW w:w="1651" w:type="dxa"/>
          </w:tcPr>
          <w:p w14:paraId="6397A7DD" w14:textId="77777777" w:rsidR="007E5BFE" w:rsidRDefault="007E5BFE" w:rsidP="00111DBB">
            <w:r>
              <w:t>Tutti gli studenti (in particolare IV e V)</w:t>
            </w:r>
          </w:p>
        </w:tc>
        <w:tc>
          <w:tcPr>
            <w:tcW w:w="3694" w:type="dxa"/>
          </w:tcPr>
          <w:p w14:paraId="4C0FB1E2" w14:textId="706F9FB6" w:rsidR="007E5BFE" w:rsidRDefault="007E5BFE">
            <w:pPr>
              <w:jc w:val="both"/>
            </w:pPr>
            <w:r>
              <w:t>Il progetto intende coinvolgere gli studenti in alcune conversazioni sul ‘900 e sui primi due decenni del XXI secolo, cercando di abbattere i confini delle discipline per restituire un quadro, non certo esaustivo, ma significativo e complesso della storia (politica, culturale, scientifica, artistica, musicale, filmica etc.) più recente dell’Italia e del mondo. In ognuno degli incontri verranno individuati snodi, temi e testi che hanno scandito il “secolo breve” e che offrono possibili chiavi interpretative del presente.</w:t>
            </w:r>
          </w:p>
        </w:tc>
        <w:tc>
          <w:tcPr>
            <w:tcW w:w="1799" w:type="dxa"/>
            <w:shd w:val="clear" w:color="auto" w:fill="FFD965"/>
          </w:tcPr>
          <w:p w14:paraId="11281AD3" w14:textId="57495FC3" w:rsidR="007E5BFE" w:rsidRDefault="007E5BFE" w:rsidP="00111DBB">
            <w:pPr>
              <w:rPr>
                <w:b/>
              </w:rPr>
            </w:pPr>
            <w:r>
              <w:rPr>
                <w:b/>
              </w:rPr>
              <w:t xml:space="preserve">Approfondimenti disciplinari per </w:t>
            </w:r>
          </w:p>
          <w:p w14:paraId="4A99BD76" w14:textId="332DE668" w:rsidR="007E5BFE" w:rsidRDefault="007E5BFE" w:rsidP="00111DBB">
            <w:pPr>
              <w:rPr>
                <w:b/>
              </w:rPr>
            </w:pPr>
            <w:r>
              <w:rPr>
                <w:b/>
              </w:rPr>
              <w:t>studenti</w:t>
            </w:r>
          </w:p>
        </w:tc>
        <w:tc>
          <w:tcPr>
            <w:tcW w:w="1799" w:type="dxa"/>
            <w:shd w:val="clear" w:color="auto" w:fill="FFD965"/>
          </w:tcPr>
          <w:p w14:paraId="080D63EB" w14:textId="77777777" w:rsidR="007E5BFE" w:rsidRDefault="007E5BFE" w:rsidP="00111DBB">
            <w:pPr>
              <w:rPr>
                <w:b/>
              </w:rPr>
            </w:pPr>
          </w:p>
        </w:tc>
      </w:tr>
      <w:tr w:rsidR="007E5BFE" w14:paraId="703B1082" w14:textId="04BED424" w:rsidTr="007E5BFE">
        <w:tc>
          <w:tcPr>
            <w:tcW w:w="1801" w:type="dxa"/>
            <w:shd w:val="clear" w:color="auto" w:fill="FFFFCC"/>
          </w:tcPr>
          <w:p w14:paraId="6E27133D" w14:textId="644F26DC" w:rsidR="007E5BFE" w:rsidRDefault="007E5BFE">
            <w:pPr>
              <w:jc w:val="center"/>
              <w:rPr>
                <w:b/>
              </w:rPr>
            </w:pPr>
            <w:r w:rsidRPr="00DC3509">
              <w:rPr>
                <w:b/>
              </w:rPr>
              <w:t>LABORATORIO DI FISICA DEL BIENNIO: APPROFONDIMENTI ED ESPERIMENTI NON COMUNI</w:t>
            </w:r>
          </w:p>
        </w:tc>
        <w:tc>
          <w:tcPr>
            <w:tcW w:w="2694" w:type="dxa"/>
          </w:tcPr>
          <w:p w14:paraId="2AB4C30D" w14:textId="09521CDA" w:rsidR="007E5BFE" w:rsidRDefault="007E5BFE">
            <w:r>
              <w:t>Novembre 2023-Aprile 2024 (10 incontri da 1,5 ore in orario pomeridiano)</w:t>
            </w:r>
          </w:p>
        </w:tc>
        <w:tc>
          <w:tcPr>
            <w:tcW w:w="1651" w:type="dxa"/>
          </w:tcPr>
          <w:p w14:paraId="5896B88B" w14:textId="77777777" w:rsidR="007E5BFE" w:rsidRDefault="007E5BFE" w:rsidP="00DC3509">
            <w:pPr>
              <w:jc w:val="both"/>
            </w:pPr>
            <w:r>
              <w:t>Biennio del liceo scientifico.</w:t>
            </w:r>
          </w:p>
          <w:p w14:paraId="73AB9ED7" w14:textId="07DB0AF9" w:rsidR="007E5BFE" w:rsidRDefault="007E5BFE" w:rsidP="00DC3509">
            <w:pPr>
              <w:jc w:val="both"/>
            </w:pPr>
            <w:r>
              <w:t>Max 20 ragazzi</w:t>
            </w:r>
          </w:p>
        </w:tc>
        <w:tc>
          <w:tcPr>
            <w:tcW w:w="3694" w:type="dxa"/>
          </w:tcPr>
          <w:p w14:paraId="433C49B7" w14:textId="7F1FEB27" w:rsidR="007E5BFE" w:rsidRDefault="007E5BFE" w:rsidP="00DC3509">
            <w:pPr>
              <w:jc w:val="both"/>
            </w:pPr>
            <w:r>
              <w:t>1) Esposizione di alcuni esperimenti di laboratorio inerenti al programma di fisica del biennio del liceo scientifico, che normalmente non vengono realizzati, con redazione dettagliata dell’analisi dati compresa di FIT attraverso il foglio di calcolo e determinazione di una legge scientifica.</w:t>
            </w:r>
          </w:p>
          <w:p w14:paraId="19F98522" w14:textId="745DF490" w:rsidR="007E5BFE" w:rsidRDefault="007E5BFE" w:rsidP="00DC3509">
            <w:pPr>
              <w:jc w:val="both"/>
            </w:pPr>
            <w:r>
              <w:t>2) Applicazione da parte degli studenti del metodo scientifico per la costituzione di un esperimento di fisica.</w:t>
            </w:r>
          </w:p>
        </w:tc>
        <w:tc>
          <w:tcPr>
            <w:tcW w:w="1799" w:type="dxa"/>
            <w:shd w:val="clear" w:color="auto" w:fill="FFD965"/>
          </w:tcPr>
          <w:p w14:paraId="147539E7" w14:textId="77777777" w:rsidR="007E5BFE" w:rsidRDefault="007E5BFE">
            <w:pPr>
              <w:jc w:val="both"/>
              <w:rPr>
                <w:b/>
              </w:rPr>
            </w:pPr>
          </w:p>
        </w:tc>
        <w:tc>
          <w:tcPr>
            <w:tcW w:w="1799" w:type="dxa"/>
            <w:shd w:val="clear" w:color="auto" w:fill="FFD965"/>
          </w:tcPr>
          <w:p w14:paraId="27DD0B2C" w14:textId="77777777" w:rsidR="007E5BFE" w:rsidRDefault="007E5BFE">
            <w:pPr>
              <w:jc w:val="both"/>
              <w:rPr>
                <w:b/>
              </w:rPr>
            </w:pPr>
          </w:p>
        </w:tc>
      </w:tr>
      <w:tr w:rsidR="007E5BFE" w14:paraId="598B8E41" w14:textId="0FAF0B56" w:rsidTr="007E5BFE">
        <w:tc>
          <w:tcPr>
            <w:tcW w:w="1801" w:type="dxa"/>
            <w:shd w:val="clear" w:color="auto" w:fill="FFFFCC"/>
          </w:tcPr>
          <w:p w14:paraId="2F66989F" w14:textId="28D58E43" w:rsidR="007E5BFE" w:rsidRPr="00DC3509" w:rsidRDefault="007E5BFE">
            <w:pPr>
              <w:jc w:val="center"/>
              <w:rPr>
                <w:b/>
              </w:rPr>
            </w:pPr>
            <w:r w:rsidRPr="00E02C31">
              <w:rPr>
                <w:b/>
              </w:rPr>
              <w:t>24 EMOTIONS PER SECOND: i miei film, il mio mondo</w:t>
            </w:r>
          </w:p>
        </w:tc>
        <w:tc>
          <w:tcPr>
            <w:tcW w:w="2694" w:type="dxa"/>
          </w:tcPr>
          <w:p w14:paraId="6271F929" w14:textId="6C2A0CCF" w:rsidR="007E5BFE" w:rsidRDefault="007E5BFE" w:rsidP="00254BB0">
            <w:r>
              <w:t xml:space="preserve">novembre-dicembre 2023: sondaggio, raccolta titoli e scelta 6 pomeriggi tra febbraio e marzo 2024: 1 </w:t>
            </w:r>
            <w:r>
              <w:lastRenderedPageBreak/>
              <w:t>incontro introduttivo + 5 proiezioni</w:t>
            </w:r>
          </w:p>
        </w:tc>
        <w:tc>
          <w:tcPr>
            <w:tcW w:w="1651" w:type="dxa"/>
          </w:tcPr>
          <w:p w14:paraId="49707F7F" w14:textId="4BDD651F" w:rsidR="007E5BFE" w:rsidRDefault="007E5BFE" w:rsidP="00111DBB">
            <w:r>
              <w:lastRenderedPageBreak/>
              <w:t>Tutti gli studenti dell’Istituto</w:t>
            </w:r>
          </w:p>
        </w:tc>
        <w:tc>
          <w:tcPr>
            <w:tcW w:w="3694" w:type="dxa"/>
          </w:tcPr>
          <w:p w14:paraId="0D4FBA47" w14:textId="282BF532" w:rsidR="007E5BFE" w:rsidRDefault="007E5BFE" w:rsidP="00254BB0">
            <w:pPr>
              <w:jc w:val="both"/>
            </w:pPr>
            <w:r>
              <w:t xml:space="preserve">L'idea è di chiedere a studenti/studentesse di indicare un film in lingua inglese che li rappresenti, che sia per loro significativo, e di </w:t>
            </w:r>
            <w:r>
              <w:lastRenderedPageBreak/>
              <w:t>sceglierne 5 da proiettare in aula magna in orario pomeridiano.</w:t>
            </w:r>
          </w:p>
          <w:p w14:paraId="040D6295" w14:textId="0994B78C" w:rsidR="007E5BFE" w:rsidRDefault="007E5BFE" w:rsidP="00254BB0">
            <w:pPr>
              <w:jc w:val="both"/>
            </w:pPr>
            <w:r>
              <w:t>La scelta ricadrà su film di contenuto adeguato a un contesto scolastico e che siano reperibili in formato digitale adatto alla proiezione. Altro criterio di scelta sarà la disponibilità da parte del/la proponente (può essere più di uno/a) a fare una breve presentazione.</w:t>
            </w:r>
          </w:p>
          <w:p w14:paraId="6E40D7A7" w14:textId="4D59E058" w:rsidR="007E5BFE" w:rsidRDefault="007E5BFE" w:rsidP="00254BB0">
            <w:pPr>
              <w:jc w:val="both"/>
            </w:pPr>
            <w:r>
              <w:t>Al termine della visione, al pubblico verrà inviato un link con un breve questionario per avere un feedback immediato. Le recensioni degli studenti potrebbero essere pubblicate su "La</w:t>
            </w:r>
          </w:p>
          <w:p w14:paraId="7BD810A9" w14:textId="5F1C4E1B" w:rsidR="007E5BFE" w:rsidRDefault="007E5BFE" w:rsidP="00111DBB">
            <w:pPr>
              <w:jc w:val="both"/>
            </w:pPr>
            <w:r>
              <w:t xml:space="preserve">Cicuta/The </w:t>
            </w:r>
            <w:proofErr w:type="spellStart"/>
            <w:r>
              <w:t>Hemlock</w:t>
            </w:r>
            <w:proofErr w:type="spellEnd"/>
            <w:r>
              <w:t>". Le proiezioni saranno precedute da un incontro preliminare di introduzione al linguaggio cinematografico.</w:t>
            </w:r>
          </w:p>
        </w:tc>
        <w:tc>
          <w:tcPr>
            <w:tcW w:w="1799" w:type="dxa"/>
            <w:shd w:val="clear" w:color="auto" w:fill="FFD965"/>
          </w:tcPr>
          <w:p w14:paraId="2B042852" w14:textId="77777777" w:rsidR="007E5BFE" w:rsidRDefault="007E5BFE">
            <w:pPr>
              <w:jc w:val="both"/>
              <w:rPr>
                <w:b/>
              </w:rPr>
            </w:pPr>
          </w:p>
        </w:tc>
        <w:tc>
          <w:tcPr>
            <w:tcW w:w="1799" w:type="dxa"/>
            <w:shd w:val="clear" w:color="auto" w:fill="FFD965"/>
          </w:tcPr>
          <w:p w14:paraId="49529305" w14:textId="77777777" w:rsidR="007E5BFE" w:rsidRDefault="007E5BFE">
            <w:pPr>
              <w:jc w:val="both"/>
              <w:rPr>
                <w:b/>
              </w:rPr>
            </w:pPr>
          </w:p>
        </w:tc>
      </w:tr>
      <w:tr w:rsidR="007E5BFE" w14:paraId="639A822F" w14:textId="59AEA0F8" w:rsidTr="007E5BFE">
        <w:tc>
          <w:tcPr>
            <w:tcW w:w="1801" w:type="dxa"/>
            <w:shd w:val="clear" w:color="auto" w:fill="FFFFCC"/>
          </w:tcPr>
          <w:p w14:paraId="758E26E3" w14:textId="77777777" w:rsidR="007E5BFE" w:rsidRDefault="007E5BFE">
            <w:pPr>
              <w:jc w:val="center"/>
              <w:rPr>
                <w:b/>
              </w:rPr>
            </w:pPr>
            <w:r>
              <w:rPr>
                <w:b/>
              </w:rPr>
              <w:t>Tavoli di lavoro Agenda 2030</w:t>
            </w:r>
          </w:p>
          <w:p w14:paraId="315203C7" w14:textId="578630E0" w:rsidR="007E5BFE" w:rsidRPr="001E10C7" w:rsidRDefault="007E5BFE">
            <w:pPr>
              <w:jc w:val="center"/>
              <w:rPr>
                <w:b/>
                <w:color w:val="FF0000"/>
              </w:rPr>
            </w:pPr>
          </w:p>
        </w:tc>
        <w:tc>
          <w:tcPr>
            <w:tcW w:w="2694" w:type="dxa"/>
          </w:tcPr>
          <w:p w14:paraId="4D111B77" w14:textId="77777777" w:rsidR="007E5BFE" w:rsidRDefault="007E5BFE">
            <w:r>
              <w:t>Novembre-maggio 2023</w:t>
            </w:r>
          </w:p>
        </w:tc>
        <w:tc>
          <w:tcPr>
            <w:tcW w:w="1651" w:type="dxa"/>
          </w:tcPr>
          <w:p w14:paraId="24578963" w14:textId="77777777" w:rsidR="007E5BFE" w:rsidRDefault="007E5BFE">
            <w:pPr>
              <w:jc w:val="both"/>
            </w:pPr>
            <w:r>
              <w:t>Tutti i docenti e gli studenti interessati</w:t>
            </w:r>
          </w:p>
        </w:tc>
        <w:tc>
          <w:tcPr>
            <w:tcW w:w="3694" w:type="dxa"/>
          </w:tcPr>
          <w:p w14:paraId="4D3E56AF" w14:textId="77777777" w:rsidR="007E5BFE" w:rsidRDefault="007E5BFE">
            <w:pPr>
              <w:jc w:val="both"/>
            </w:pPr>
            <w:r>
              <w:t>Tavoli online di lavoro permanente con studenti, docenti ed ex studenti sui 17 goal dell’Agenda 2030 dell’ONU. Le attività saranno rivolte ad una disamina teorica dei principali nodi relativi ai Goal dell’Agenda 2030 ma anche a proposte operative da realizzare non appena le condizioni lo consentiranno. I tavoli si inquadrano nell’ambito delle attività della Rete Nazionale Scuole “Green”, socio aderente all’</w:t>
            </w:r>
            <w:proofErr w:type="spellStart"/>
            <w:r>
              <w:t>Asvis</w:t>
            </w:r>
            <w:proofErr w:type="spellEnd"/>
            <w:r>
              <w:t xml:space="preserve"> e di cui il Socrate è Capofila Nazionale.</w:t>
            </w:r>
          </w:p>
          <w:p w14:paraId="6B90487F" w14:textId="77777777" w:rsidR="007E5BFE" w:rsidRDefault="007E5BFE">
            <w:pPr>
              <w:jc w:val="both"/>
            </w:pPr>
          </w:p>
        </w:tc>
        <w:tc>
          <w:tcPr>
            <w:tcW w:w="1799" w:type="dxa"/>
            <w:shd w:val="clear" w:color="auto" w:fill="FFD965"/>
          </w:tcPr>
          <w:p w14:paraId="193A1092" w14:textId="77777777" w:rsidR="007E5BFE" w:rsidRDefault="007E5BFE">
            <w:pPr>
              <w:jc w:val="both"/>
              <w:rPr>
                <w:b/>
              </w:rPr>
            </w:pPr>
          </w:p>
        </w:tc>
        <w:tc>
          <w:tcPr>
            <w:tcW w:w="1799" w:type="dxa"/>
            <w:shd w:val="clear" w:color="auto" w:fill="FFD965"/>
          </w:tcPr>
          <w:p w14:paraId="1B622882" w14:textId="77777777" w:rsidR="007E5BFE" w:rsidRDefault="007E5BFE">
            <w:pPr>
              <w:jc w:val="both"/>
              <w:rPr>
                <w:b/>
              </w:rPr>
            </w:pPr>
          </w:p>
        </w:tc>
      </w:tr>
      <w:tr w:rsidR="007E5BFE" w14:paraId="3763750A" w14:textId="2656C3A4" w:rsidTr="007E5BFE">
        <w:tc>
          <w:tcPr>
            <w:tcW w:w="1801" w:type="dxa"/>
            <w:shd w:val="clear" w:color="auto" w:fill="FFFFCC"/>
          </w:tcPr>
          <w:p w14:paraId="46244CFE" w14:textId="77777777" w:rsidR="007E5BFE" w:rsidRDefault="007E5BFE">
            <w:pPr>
              <w:jc w:val="center"/>
              <w:rPr>
                <w:b/>
              </w:rPr>
            </w:pPr>
            <w:r>
              <w:rPr>
                <w:b/>
              </w:rPr>
              <w:t>PREPARAZIONE TEST FACOLTA’ BIOMEDICHE</w:t>
            </w:r>
          </w:p>
          <w:p w14:paraId="4962D638" w14:textId="3792441D" w:rsidR="007E5BFE" w:rsidRPr="00DC3509" w:rsidRDefault="007E5BFE" w:rsidP="00FD735C">
            <w:pPr>
              <w:jc w:val="center"/>
              <w:rPr>
                <w:b/>
                <w:color w:val="FF0000"/>
              </w:rPr>
            </w:pPr>
          </w:p>
        </w:tc>
        <w:tc>
          <w:tcPr>
            <w:tcW w:w="2694" w:type="dxa"/>
            <w:shd w:val="clear" w:color="auto" w:fill="FFFFFF"/>
          </w:tcPr>
          <w:p w14:paraId="08CEA74F" w14:textId="77777777" w:rsidR="007E5BFE" w:rsidRDefault="007E5BFE">
            <w:r>
              <w:t>lezioni in presenza in orario pomeridiano (da concordare con i docenti) da dicembre ad aprile</w:t>
            </w:r>
          </w:p>
        </w:tc>
        <w:tc>
          <w:tcPr>
            <w:tcW w:w="1651" w:type="dxa"/>
          </w:tcPr>
          <w:p w14:paraId="7AF5321A" w14:textId="77777777" w:rsidR="007E5BFE" w:rsidRDefault="007E5BFE">
            <w:pPr>
              <w:jc w:val="both"/>
            </w:pPr>
            <w:r>
              <w:t>Gruppi aperti di studenti in numero variabile</w:t>
            </w:r>
          </w:p>
        </w:tc>
        <w:tc>
          <w:tcPr>
            <w:tcW w:w="3694" w:type="dxa"/>
            <w:shd w:val="clear" w:color="auto" w:fill="FFFFFF"/>
          </w:tcPr>
          <w:p w14:paraId="2B8FF653" w14:textId="77777777" w:rsidR="007E5BFE" w:rsidRDefault="007E5BFE">
            <w:pPr>
              <w:jc w:val="both"/>
            </w:pPr>
            <w:r>
              <w:t>Il corso prevede l’approfondimento di argomenti oggetto delle prove preselettive per l’accesso alle facoltà biomediche e simulazioni di test.</w:t>
            </w:r>
          </w:p>
        </w:tc>
        <w:tc>
          <w:tcPr>
            <w:tcW w:w="1799" w:type="dxa"/>
            <w:shd w:val="clear" w:color="auto" w:fill="FFD965"/>
          </w:tcPr>
          <w:p w14:paraId="4CE990C3" w14:textId="77777777" w:rsidR="007E5BFE" w:rsidRDefault="007E5BFE">
            <w:pPr>
              <w:jc w:val="both"/>
              <w:rPr>
                <w:b/>
              </w:rPr>
            </w:pPr>
          </w:p>
        </w:tc>
        <w:tc>
          <w:tcPr>
            <w:tcW w:w="1799" w:type="dxa"/>
            <w:shd w:val="clear" w:color="auto" w:fill="FFD965"/>
          </w:tcPr>
          <w:p w14:paraId="699C1F53" w14:textId="77777777" w:rsidR="007E5BFE" w:rsidRDefault="007E5BFE">
            <w:pPr>
              <w:jc w:val="both"/>
              <w:rPr>
                <w:b/>
              </w:rPr>
            </w:pPr>
          </w:p>
        </w:tc>
      </w:tr>
      <w:tr w:rsidR="007E5BFE" w14:paraId="41E188C2" w14:textId="7581EA8B" w:rsidTr="007E5BFE">
        <w:tc>
          <w:tcPr>
            <w:tcW w:w="1801" w:type="dxa"/>
            <w:shd w:val="clear" w:color="auto" w:fill="FFFFCC"/>
          </w:tcPr>
          <w:p w14:paraId="1577B1E9" w14:textId="77777777" w:rsidR="007E5BFE" w:rsidRDefault="007E5BFE">
            <w:pPr>
              <w:jc w:val="center"/>
              <w:rPr>
                <w:b/>
              </w:rPr>
            </w:pPr>
            <w:r>
              <w:rPr>
                <w:b/>
              </w:rPr>
              <w:lastRenderedPageBreak/>
              <w:t>Laboratorio di coding e robotica</w:t>
            </w:r>
          </w:p>
        </w:tc>
        <w:tc>
          <w:tcPr>
            <w:tcW w:w="2694" w:type="dxa"/>
          </w:tcPr>
          <w:p w14:paraId="14DED8B9" w14:textId="77777777" w:rsidR="007E5BFE" w:rsidRDefault="007E5BFE" w:rsidP="00482D8E">
            <w:r>
              <w:t>Da novembre 2023 ad aprile 2024, 1,5 ore a settimana per sede</w:t>
            </w:r>
          </w:p>
          <w:p w14:paraId="442CFD1C" w14:textId="77777777" w:rsidR="007E5BFE" w:rsidRDefault="007E5BFE" w:rsidP="00482D8E">
            <w:r>
              <w:t>(sede Giuliani e sede Odescalchi)</w:t>
            </w:r>
          </w:p>
          <w:p w14:paraId="0CF6F517" w14:textId="77777777" w:rsidR="007E5BFE" w:rsidRDefault="007E5BFE" w:rsidP="00482D8E">
            <w:r>
              <w:t>Non sono previste fasi operative, il percorso parte dalle</w:t>
            </w:r>
          </w:p>
          <w:p w14:paraId="792525A1" w14:textId="77777777" w:rsidR="007E5BFE" w:rsidRDefault="007E5BFE" w:rsidP="00482D8E">
            <w:r>
              <w:t>competenze iniziali di ciascuno/a studente/studentessa e si evolve</w:t>
            </w:r>
          </w:p>
          <w:p w14:paraId="41CA30BF" w14:textId="21218D1F" w:rsidR="007E5BFE" w:rsidRDefault="007E5BFE" w:rsidP="00482D8E">
            <w:r>
              <w:t>con le esperienze che costituiscono l’attività</w:t>
            </w:r>
          </w:p>
        </w:tc>
        <w:tc>
          <w:tcPr>
            <w:tcW w:w="1651" w:type="dxa"/>
          </w:tcPr>
          <w:p w14:paraId="04BCD6B9" w14:textId="44DC77AB" w:rsidR="007E5BFE" w:rsidRDefault="007E5BFE">
            <w:pPr>
              <w:jc w:val="both"/>
            </w:pPr>
            <w:r>
              <w:t>Ragazze e ragazzi dai tredici anni in su (20 studenti max iscritti al laboratorio)</w:t>
            </w:r>
          </w:p>
        </w:tc>
        <w:tc>
          <w:tcPr>
            <w:tcW w:w="3694" w:type="dxa"/>
          </w:tcPr>
          <w:p w14:paraId="37629C4B" w14:textId="77777777" w:rsidR="007E5BFE" w:rsidRDefault="007E5BFE" w:rsidP="00482D8E">
            <w:pPr>
              <w:jc w:val="both"/>
            </w:pPr>
            <w:r>
              <w:t>Per chi ha partecipato al laboratorio dello scorso anno:</w:t>
            </w:r>
          </w:p>
          <w:p w14:paraId="0452320E" w14:textId="10624812" w:rsidR="007E5BFE" w:rsidRDefault="007E5BFE" w:rsidP="00482D8E">
            <w:pPr>
              <w:jc w:val="both"/>
            </w:pPr>
            <w:r>
              <w:t>Montaggio braccio robotico, Progettazione e realizzazione di un prototipo di sistema basato sul microprocessore Arduino, Progettazione e sviluppo di APP utilizzando ambienti di sviluppo come APP Inventor</w:t>
            </w:r>
          </w:p>
          <w:p w14:paraId="4F7540E8" w14:textId="30EAB05A" w:rsidR="007E5BFE" w:rsidRDefault="007E5BFE" w:rsidP="00482D8E">
            <w:pPr>
              <w:jc w:val="both"/>
            </w:pPr>
            <w:r>
              <w:t>Per i principianti: Attività di programmazione a blocchi con l’utilizzo della piattaforma SCRATCH e/o della piattaforma TINKERCAD, Attività di progettazione e realizzazione di sistemi basati su Arduino, Progettazione e sviluppo di APP utilizzando ambienti di sviluppo come APP Inventor</w:t>
            </w:r>
          </w:p>
        </w:tc>
        <w:tc>
          <w:tcPr>
            <w:tcW w:w="1799" w:type="dxa"/>
            <w:shd w:val="clear" w:color="auto" w:fill="B4C6E7"/>
          </w:tcPr>
          <w:p w14:paraId="6047E9CF" w14:textId="008D2DE9" w:rsidR="007E5BFE" w:rsidRDefault="007E5BFE" w:rsidP="00111DBB">
            <w:pPr>
              <w:rPr>
                <w:b/>
              </w:rPr>
            </w:pPr>
            <w:r>
              <w:rPr>
                <w:b/>
              </w:rPr>
              <w:t>Innovazione didattica, Didattica orientativa e multimediale</w:t>
            </w:r>
          </w:p>
        </w:tc>
        <w:tc>
          <w:tcPr>
            <w:tcW w:w="1799" w:type="dxa"/>
            <w:shd w:val="clear" w:color="auto" w:fill="B4C6E7"/>
          </w:tcPr>
          <w:p w14:paraId="140FBA3B" w14:textId="77777777" w:rsidR="007E5BFE" w:rsidRDefault="007E5BFE" w:rsidP="00111DBB">
            <w:pPr>
              <w:rPr>
                <w:b/>
              </w:rPr>
            </w:pPr>
          </w:p>
        </w:tc>
      </w:tr>
      <w:tr w:rsidR="007E5BFE" w14:paraId="4C36D3BA" w14:textId="3A6813EB" w:rsidTr="007E5BFE">
        <w:tc>
          <w:tcPr>
            <w:tcW w:w="1801" w:type="dxa"/>
            <w:shd w:val="clear" w:color="auto" w:fill="FFFFCC"/>
          </w:tcPr>
          <w:p w14:paraId="1AE4CB8B" w14:textId="62FD33FB" w:rsidR="007E5BFE" w:rsidRDefault="007E5BFE">
            <w:pPr>
              <w:jc w:val="center"/>
              <w:rPr>
                <w:b/>
              </w:rPr>
            </w:pPr>
            <w:r w:rsidRPr="00721ED4">
              <w:rPr>
                <w:b/>
              </w:rPr>
              <w:t>LE CITTÀ (IN)VISIBILI</w:t>
            </w:r>
          </w:p>
        </w:tc>
        <w:tc>
          <w:tcPr>
            <w:tcW w:w="2694" w:type="dxa"/>
          </w:tcPr>
          <w:p w14:paraId="096EA959" w14:textId="47AB556E" w:rsidR="007E5BFE" w:rsidRDefault="007E5BFE" w:rsidP="00482D8E">
            <w:r>
              <w:t>O</w:t>
            </w:r>
            <w:r w:rsidRPr="00721ED4">
              <w:t xml:space="preserve">ttobre </w:t>
            </w:r>
            <w:r>
              <w:t xml:space="preserve">2023 </w:t>
            </w:r>
            <w:r w:rsidRPr="00721ED4">
              <w:t>maggio</w:t>
            </w:r>
            <w:r>
              <w:t xml:space="preserve"> 2024</w:t>
            </w:r>
          </w:p>
        </w:tc>
        <w:tc>
          <w:tcPr>
            <w:tcW w:w="1651" w:type="dxa"/>
          </w:tcPr>
          <w:p w14:paraId="756382E3" w14:textId="68BE4DC8" w:rsidR="007E5BFE" w:rsidRDefault="007E5BFE" w:rsidP="00721ED4">
            <w:r>
              <w:t>Studentesse e studenti del Primo Biennio, preferibilmente seconde classi in collegamento con lo studio della letteratura delle Origini Studentesse e studenti del Triennio</w:t>
            </w:r>
          </w:p>
        </w:tc>
        <w:tc>
          <w:tcPr>
            <w:tcW w:w="3694" w:type="dxa"/>
          </w:tcPr>
          <w:p w14:paraId="477EFF3C" w14:textId="745F2C07" w:rsidR="007E5BFE" w:rsidRDefault="007E5BFE" w:rsidP="00721ED4">
            <w:pPr>
              <w:jc w:val="both"/>
            </w:pPr>
            <w:r>
              <w:t xml:space="preserve">Il progetto, che prende spunto dal centenario della nascita di I. Calvino (1923-2023), intende esplorare le potenzialità didattiche e interdisciplinari delle </w:t>
            </w:r>
            <w:r w:rsidRPr="00721ED4">
              <w:rPr>
                <w:i/>
                <w:iCs/>
              </w:rPr>
              <w:t>Città invisibili</w:t>
            </w:r>
            <w:r>
              <w:t xml:space="preserve"> pubblicate nel 1972, sfruttando la natura visiva del testo. Il progetto proverà a far rivivere le città di Calvino attraverso vari linguaggi, quello verbale, quello artistico, quello multimediale-virtuale, per misurare meglio il messaggio di Calvino e per farlo rivivere nell’attualità e nel futuro.</w:t>
            </w:r>
          </w:p>
          <w:p w14:paraId="6E12807A" w14:textId="77777777" w:rsidR="007E5BFE" w:rsidRDefault="007E5BFE" w:rsidP="00721ED4">
            <w:pPr>
              <w:jc w:val="both"/>
            </w:pPr>
            <w:r>
              <w:t>Il progetto si svolgerà in orario curricolare con alcuni momenti</w:t>
            </w:r>
          </w:p>
          <w:p w14:paraId="05A12A37" w14:textId="56D7C6CC" w:rsidR="007E5BFE" w:rsidRDefault="007E5BFE" w:rsidP="00721ED4">
            <w:pPr>
              <w:jc w:val="both"/>
            </w:pPr>
            <w:r>
              <w:t>extracurricolari a scuola o all’esterno (es.: mostra alle Scuderie).</w:t>
            </w:r>
          </w:p>
        </w:tc>
        <w:tc>
          <w:tcPr>
            <w:tcW w:w="1799" w:type="dxa"/>
            <w:shd w:val="clear" w:color="auto" w:fill="B4C6E7"/>
          </w:tcPr>
          <w:p w14:paraId="12DD3B40" w14:textId="77777777" w:rsidR="007E5BFE" w:rsidRDefault="007E5BFE">
            <w:pPr>
              <w:jc w:val="both"/>
              <w:rPr>
                <w:b/>
              </w:rPr>
            </w:pPr>
          </w:p>
        </w:tc>
        <w:tc>
          <w:tcPr>
            <w:tcW w:w="1799" w:type="dxa"/>
            <w:shd w:val="clear" w:color="auto" w:fill="B4C6E7"/>
          </w:tcPr>
          <w:p w14:paraId="17E530D4" w14:textId="77777777" w:rsidR="007E5BFE" w:rsidRDefault="007E5BFE">
            <w:pPr>
              <w:jc w:val="both"/>
              <w:rPr>
                <w:b/>
              </w:rPr>
            </w:pPr>
          </w:p>
          <w:p w14:paraId="45D0F7D6" w14:textId="3891BFFF" w:rsidR="007E5BFE" w:rsidRDefault="007E5BFE">
            <w:pPr>
              <w:jc w:val="both"/>
              <w:rPr>
                <w:b/>
              </w:rPr>
            </w:pPr>
          </w:p>
        </w:tc>
      </w:tr>
      <w:tr w:rsidR="007E5BFE" w14:paraId="5A279B45" w14:textId="0130B3A5" w:rsidTr="007E5BFE">
        <w:tc>
          <w:tcPr>
            <w:tcW w:w="1801" w:type="dxa"/>
            <w:shd w:val="clear" w:color="auto" w:fill="FFFFCC"/>
          </w:tcPr>
          <w:p w14:paraId="3DB6D2D4" w14:textId="77777777" w:rsidR="007E5BFE" w:rsidRDefault="007E5BFE">
            <w:pPr>
              <w:jc w:val="center"/>
              <w:rPr>
                <w:b/>
              </w:rPr>
            </w:pPr>
            <w:r>
              <w:rPr>
                <w:b/>
              </w:rPr>
              <w:lastRenderedPageBreak/>
              <w:t>GIORNALINO SCOLASTICO “La Cicuta”</w:t>
            </w:r>
          </w:p>
        </w:tc>
        <w:tc>
          <w:tcPr>
            <w:tcW w:w="2694" w:type="dxa"/>
          </w:tcPr>
          <w:p w14:paraId="3BB0284D" w14:textId="19505D9A" w:rsidR="007E5BFE" w:rsidRDefault="007E5BFE">
            <w:r>
              <w:t>Ottobre 2023-maggio 2024</w:t>
            </w:r>
          </w:p>
        </w:tc>
        <w:tc>
          <w:tcPr>
            <w:tcW w:w="1651" w:type="dxa"/>
          </w:tcPr>
          <w:p w14:paraId="7006ED9B" w14:textId="77777777" w:rsidR="007E5BFE" w:rsidRDefault="007E5BFE">
            <w:pPr>
              <w:jc w:val="both"/>
            </w:pPr>
            <w:r>
              <w:t>Tutti gli studenti dell’Istituto</w:t>
            </w:r>
          </w:p>
        </w:tc>
        <w:tc>
          <w:tcPr>
            <w:tcW w:w="3694" w:type="dxa"/>
          </w:tcPr>
          <w:p w14:paraId="54D65921" w14:textId="0CE6014E" w:rsidR="007E5BFE" w:rsidRPr="00441F52" w:rsidRDefault="007E5BFE">
            <w:pPr>
              <w:jc w:val="both"/>
            </w:pPr>
            <w:r>
              <w:t xml:space="preserve">Produzione di 3-4 numeri del giornalino; le attività previste si svolgono a distanza in orario pomeridiano: riunioni di redazione periodiche (un incontro della durata di 30 minuti ogni due settimane) con tutti gli studenti interessati e in particolare con quelli che si occupano dell’impaginazione, coordinamento nella scelta dei materiali e nella revisione delle bozze, preparazione del pdf da pubblicare sul sito e da stampare in copia cartacea. Inserto di una pagina doppia in inglese a cura della redazione di </w:t>
            </w:r>
            <w:r>
              <w:rPr>
                <w:i/>
                <w:iCs/>
              </w:rPr>
              <w:t xml:space="preserve">The </w:t>
            </w:r>
            <w:proofErr w:type="spellStart"/>
            <w:r>
              <w:rPr>
                <w:i/>
                <w:iCs/>
              </w:rPr>
              <w:t>Hemlock</w:t>
            </w:r>
            <w:proofErr w:type="spellEnd"/>
            <w:r>
              <w:t xml:space="preserve">, coordinata dalla Prof. </w:t>
            </w:r>
            <w:proofErr w:type="spellStart"/>
            <w:r>
              <w:t>Lucheroni</w:t>
            </w:r>
            <w:proofErr w:type="spellEnd"/>
            <w:r>
              <w:t>.</w:t>
            </w:r>
          </w:p>
        </w:tc>
        <w:tc>
          <w:tcPr>
            <w:tcW w:w="1799" w:type="dxa"/>
            <w:shd w:val="clear" w:color="auto" w:fill="FBE5D5"/>
          </w:tcPr>
          <w:p w14:paraId="3E2630B6" w14:textId="5E5DC4D9" w:rsidR="007E5BFE" w:rsidRDefault="007E5BFE">
            <w:pPr>
              <w:jc w:val="both"/>
            </w:pPr>
            <w:r>
              <w:rPr>
                <w:b/>
              </w:rPr>
              <w:t>Valorizzazione degli spazi e delle dotazioni dell’istituto</w:t>
            </w:r>
          </w:p>
        </w:tc>
        <w:tc>
          <w:tcPr>
            <w:tcW w:w="1799" w:type="dxa"/>
            <w:shd w:val="clear" w:color="auto" w:fill="FBE5D5"/>
          </w:tcPr>
          <w:p w14:paraId="446877F0" w14:textId="77777777" w:rsidR="007E5BFE" w:rsidRDefault="007E5BFE">
            <w:pPr>
              <w:jc w:val="both"/>
            </w:pPr>
          </w:p>
        </w:tc>
      </w:tr>
      <w:tr w:rsidR="007E5BFE" w14:paraId="03FCFABD" w14:textId="76CE1876" w:rsidTr="007E5BFE">
        <w:tc>
          <w:tcPr>
            <w:tcW w:w="1801" w:type="dxa"/>
            <w:shd w:val="clear" w:color="auto" w:fill="FFFFCC"/>
          </w:tcPr>
          <w:p w14:paraId="7EA919FD" w14:textId="0D0704CA" w:rsidR="007E5BFE" w:rsidRDefault="007E5BFE">
            <w:pPr>
              <w:jc w:val="center"/>
              <w:rPr>
                <w:b/>
              </w:rPr>
            </w:pPr>
            <w:r w:rsidRPr="00441F52">
              <w:rPr>
                <w:b/>
              </w:rPr>
              <w:t>CORO LICEO SOCRATE</w:t>
            </w:r>
          </w:p>
        </w:tc>
        <w:tc>
          <w:tcPr>
            <w:tcW w:w="2694" w:type="dxa"/>
          </w:tcPr>
          <w:p w14:paraId="554D347A" w14:textId="27B3AC85" w:rsidR="007E5BFE" w:rsidRDefault="007E5BFE">
            <w:r>
              <w:t>Fine Ottobre 2023- inizio Giugno 2024</w:t>
            </w:r>
          </w:p>
        </w:tc>
        <w:tc>
          <w:tcPr>
            <w:tcW w:w="1651" w:type="dxa"/>
          </w:tcPr>
          <w:p w14:paraId="383ABCEB" w14:textId="77777777" w:rsidR="007E5BFE" w:rsidRDefault="007E5BFE" w:rsidP="00441F52">
            <w:pPr>
              <w:jc w:val="both"/>
            </w:pPr>
            <w:r>
              <w:t>Studentesse e studenti di tutte le classi di entrambe le sedi (min 20-</w:t>
            </w:r>
          </w:p>
          <w:p w14:paraId="0DE30F27" w14:textId="406E4F33" w:rsidR="007E5BFE" w:rsidRDefault="007E5BFE" w:rsidP="00441F52">
            <w:pPr>
              <w:jc w:val="both"/>
            </w:pPr>
            <w:r>
              <w:t>max 100)</w:t>
            </w:r>
          </w:p>
        </w:tc>
        <w:tc>
          <w:tcPr>
            <w:tcW w:w="3694" w:type="dxa"/>
          </w:tcPr>
          <w:p w14:paraId="5AC9150C" w14:textId="15D18E22" w:rsidR="007E5BFE" w:rsidRDefault="007E5BFE" w:rsidP="00036347">
            <w:pPr>
              <w:jc w:val="both"/>
            </w:pPr>
            <w:r>
              <w:t>Il progetto prevede la creazione di un vero e proprio Coro Scolastico del Liceo, che possa diventare nel tempo un simbolo riconosciuto della scuola nel territorio. Un gruppo che possa esibirsi in ambiti scolastici (ricorrenze, cerimonie, eventi), ma che possa affrontare anche concerti pubblici creati appositamente o su invito di istituzioni, associazioni, scuole, festival.</w:t>
            </w:r>
          </w:p>
        </w:tc>
        <w:tc>
          <w:tcPr>
            <w:tcW w:w="1799" w:type="dxa"/>
            <w:shd w:val="clear" w:color="auto" w:fill="FBE5D5"/>
          </w:tcPr>
          <w:p w14:paraId="6F394AF1" w14:textId="77777777" w:rsidR="007E5BFE" w:rsidRDefault="007E5BFE">
            <w:pPr>
              <w:jc w:val="both"/>
            </w:pPr>
          </w:p>
        </w:tc>
        <w:tc>
          <w:tcPr>
            <w:tcW w:w="1799" w:type="dxa"/>
            <w:shd w:val="clear" w:color="auto" w:fill="FBE5D5"/>
          </w:tcPr>
          <w:p w14:paraId="5B8D7036" w14:textId="77777777" w:rsidR="007E5BFE" w:rsidRDefault="007E5BFE">
            <w:pPr>
              <w:jc w:val="both"/>
            </w:pPr>
          </w:p>
        </w:tc>
      </w:tr>
      <w:tr w:rsidR="007E5BFE" w14:paraId="2AC82E3E" w14:textId="5C169F82" w:rsidTr="007E5BFE">
        <w:tc>
          <w:tcPr>
            <w:tcW w:w="1801" w:type="dxa"/>
            <w:shd w:val="clear" w:color="auto" w:fill="FFFFCC"/>
          </w:tcPr>
          <w:p w14:paraId="29B52118" w14:textId="0A05A5CC" w:rsidR="007E5BFE" w:rsidRDefault="007E5BFE">
            <w:pPr>
              <w:jc w:val="center"/>
              <w:rPr>
                <w:b/>
              </w:rPr>
            </w:pPr>
            <w:r w:rsidRPr="00C00185">
              <w:rPr>
                <w:b/>
              </w:rPr>
              <w:t>Progetto Scuole di Miguel</w:t>
            </w:r>
          </w:p>
        </w:tc>
        <w:tc>
          <w:tcPr>
            <w:tcW w:w="2694" w:type="dxa"/>
          </w:tcPr>
          <w:p w14:paraId="69C35E0F" w14:textId="4D3A816A" w:rsidR="007E5BFE" w:rsidRDefault="007E5BFE">
            <w:r w:rsidRPr="00C00185">
              <w:t>Ottobre 2023 - Maggio 2024</w:t>
            </w:r>
          </w:p>
        </w:tc>
        <w:tc>
          <w:tcPr>
            <w:tcW w:w="1651" w:type="dxa"/>
          </w:tcPr>
          <w:p w14:paraId="06FC650E" w14:textId="58E145DE" w:rsidR="007E5BFE" w:rsidRDefault="007E5BFE" w:rsidP="00C00185">
            <w:pPr>
              <w:jc w:val="both"/>
            </w:pPr>
            <w:r>
              <w:t>Il progetto è rivolto a tutti gli studenti, in particolar modo al primo biennio</w:t>
            </w:r>
          </w:p>
        </w:tc>
        <w:tc>
          <w:tcPr>
            <w:tcW w:w="3694" w:type="dxa"/>
          </w:tcPr>
          <w:p w14:paraId="7D65F0DA" w14:textId="2CC126F9" w:rsidR="007E5BFE" w:rsidRDefault="007E5BFE" w:rsidP="00C00185">
            <w:pPr>
              <w:jc w:val="both"/>
            </w:pPr>
            <w:r>
              <w:t>Attività di i</w:t>
            </w:r>
            <w:r w:rsidRPr="00C00185">
              <w:t>nclusione e sport paralimpico</w:t>
            </w:r>
          </w:p>
          <w:p w14:paraId="4030A20A" w14:textId="0D61D646" w:rsidR="007E5BFE" w:rsidRDefault="007E5BFE" w:rsidP="00C00185">
            <w:pPr>
              <w:jc w:val="both"/>
            </w:pPr>
            <w:r>
              <w:t>Seminario “Lo sport è di tutti” (novembre, dicembre 2023)</w:t>
            </w:r>
          </w:p>
          <w:p w14:paraId="1C54468B" w14:textId="77777777" w:rsidR="007E5BFE" w:rsidRDefault="007E5BFE" w:rsidP="00C00185">
            <w:pPr>
              <w:jc w:val="both"/>
            </w:pPr>
            <w:r>
              <w:t>“</w:t>
            </w:r>
            <w:proofErr w:type="spellStart"/>
            <w:r>
              <w:t>Strantirazzismo</w:t>
            </w:r>
            <w:proofErr w:type="spellEnd"/>
            <w:r>
              <w:t xml:space="preserve">” “– 3 km – La Corsa di Miguel - 21 gennaio 2024, </w:t>
            </w:r>
          </w:p>
          <w:p w14:paraId="3CF57363" w14:textId="33B405EE" w:rsidR="007E5BFE" w:rsidRDefault="007E5BFE" w:rsidP="00C00185">
            <w:pPr>
              <w:jc w:val="both"/>
            </w:pPr>
            <w:r>
              <w:t>1000 di Miguel</w:t>
            </w:r>
          </w:p>
          <w:p w14:paraId="45561ADC" w14:textId="4E208928" w:rsidR="007E5BFE" w:rsidRDefault="007E5BFE" w:rsidP="00C00185">
            <w:pPr>
              <w:jc w:val="both"/>
            </w:pPr>
            <w:r>
              <w:t xml:space="preserve">Premio giornalistico “Gianni Bondini” (3 seminari per la produzione di un </w:t>
            </w:r>
            <w:r>
              <w:lastRenderedPageBreak/>
              <w:t>giornalino digitale sui temi dell’inclusione e dello sport paralimpico e di un racconto/i multimediale (foto, video, etc. sulla corsa di Miguel).</w:t>
            </w:r>
          </w:p>
          <w:p w14:paraId="1BBD8A61" w14:textId="6B670E56" w:rsidR="007E5BFE" w:rsidRDefault="007E5BFE" w:rsidP="00C00185">
            <w:pPr>
              <w:jc w:val="both"/>
            </w:pPr>
            <w:r>
              <w:t>I seminari faranno da guida per la creazione di racconti e articoli di giornalismo sportivo</w:t>
            </w:r>
          </w:p>
        </w:tc>
        <w:tc>
          <w:tcPr>
            <w:tcW w:w="1799" w:type="dxa"/>
            <w:shd w:val="clear" w:color="auto" w:fill="F0E0F0"/>
          </w:tcPr>
          <w:p w14:paraId="7D74A20B" w14:textId="77777777" w:rsidR="007E5BFE" w:rsidRDefault="007E5BFE" w:rsidP="00547AE6">
            <w:pPr>
              <w:jc w:val="both"/>
              <w:rPr>
                <w:b/>
              </w:rPr>
            </w:pPr>
            <w:r>
              <w:rPr>
                <w:b/>
              </w:rPr>
              <w:lastRenderedPageBreak/>
              <w:t>Cittadinanza attiva/salute/</w:t>
            </w:r>
          </w:p>
          <w:p w14:paraId="517258DE" w14:textId="7E798238" w:rsidR="007E5BFE" w:rsidRDefault="007E5BFE" w:rsidP="00547AE6">
            <w:pPr>
              <w:jc w:val="both"/>
              <w:rPr>
                <w:b/>
              </w:rPr>
            </w:pPr>
            <w:r>
              <w:rPr>
                <w:b/>
              </w:rPr>
              <w:t>inclusione</w:t>
            </w:r>
          </w:p>
        </w:tc>
        <w:tc>
          <w:tcPr>
            <w:tcW w:w="1799" w:type="dxa"/>
            <w:shd w:val="clear" w:color="auto" w:fill="F0E0F0"/>
          </w:tcPr>
          <w:p w14:paraId="38AEBBCD" w14:textId="77777777" w:rsidR="007E5BFE" w:rsidRDefault="007E5BFE" w:rsidP="00547AE6">
            <w:pPr>
              <w:jc w:val="both"/>
              <w:rPr>
                <w:b/>
              </w:rPr>
            </w:pPr>
          </w:p>
          <w:p w14:paraId="6AF21A89" w14:textId="3F022041" w:rsidR="007E5BFE" w:rsidRDefault="007E5BFE" w:rsidP="00547AE6">
            <w:pPr>
              <w:jc w:val="both"/>
              <w:rPr>
                <w:b/>
              </w:rPr>
            </w:pPr>
          </w:p>
        </w:tc>
      </w:tr>
      <w:tr w:rsidR="007E5BFE" w14:paraId="3DA1540C" w14:textId="2E31A8DC" w:rsidTr="007E5BFE">
        <w:tc>
          <w:tcPr>
            <w:tcW w:w="1801" w:type="dxa"/>
            <w:shd w:val="clear" w:color="auto" w:fill="FFFFCC"/>
          </w:tcPr>
          <w:p w14:paraId="4BA3AB4D" w14:textId="1137450C" w:rsidR="007E5BFE" w:rsidRDefault="007E5BFE">
            <w:pPr>
              <w:jc w:val="center"/>
              <w:rPr>
                <w:b/>
              </w:rPr>
            </w:pPr>
            <w:r w:rsidRPr="00BD251A">
              <w:rPr>
                <w:b/>
              </w:rPr>
              <w:t>Il Socrate e la memoria: ricordare, raccontare, progettare il futuro</w:t>
            </w:r>
          </w:p>
        </w:tc>
        <w:tc>
          <w:tcPr>
            <w:tcW w:w="2694" w:type="dxa"/>
          </w:tcPr>
          <w:p w14:paraId="413925B4" w14:textId="77777777" w:rsidR="007E5BFE" w:rsidRDefault="007E5BFE" w:rsidP="00BD251A">
            <w:r>
              <w:t xml:space="preserve">Trenta ore da svolgersi nel corso </w:t>
            </w:r>
            <w:proofErr w:type="spellStart"/>
            <w:r>
              <w:t>dell'a.s.</w:t>
            </w:r>
            <w:proofErr w:type="spellEnd"/>
            <w:r>
              <w:t>, le prime 12</w:t>
            </w:r>
          </w:p>
          <w:p w14:paraId="6195CE0C" w14:textId="6FA7E3BE" w:rsidR="007E5BFE" w:rsidRDefault="007E5BFE" w:rsidP="00BD251A">
            <w:r>
              <w:t>destinate alla formazione e le altre 20 alle attività preparatorie, di scrittura e restituzione.</w:t>
            </w:r>
          </w:p>
          <w:p w14:paraId="3AFD1C97" w14:textId="6BFCE7A0" w:rsidR="007E5BFE" w:rsidRDefault="007E5BFE" w:rsidP="00BD251A"/>
        </w:tc>
        <w:tc>
          <w:tcPr>
            <w:tcW w:w="1651" w:type="dxa"/>
          </w:tcPr>
          <w:p w14:paraId="1B3E8EF2" w14:textId="77777777" w:rsidR="007E5BFE" w:rsidRDefault="007E5BFE">
            <w:pPr>
              <w:jc w:val="both"/>
            </w:pPr>
            <w:r>
              <w:t>Preferibilmente studenti di IV anno</w:t>
            </w:r>
          </w:p>
        </w:tc>
        <w:tc>
          <w:tcPr>
            <w:tcW w:w="3694" w:type="dxa"/>
          </w:tcPr>
          <w:p w14:paraId="45A485D9" w14:textId="22A6E249" w:rsidR="007E5BFE" w:rsidRDefault="007E5BFE" w:rsidP="00BD251A">
            <w:pPr>
              <w:jc w:val="both"/>
            </w:pPr>
            <w:r>
              <w:t>La proposta del progetto trae spunto dai laboratori promossi dal Circolo di cultura e scrittura autobiografica Clara Sereni che da anni svolge alla Villetta le sue attività formative e seminariali, anche con il patrocinio del Municipio VIII.</w:t>
            </w:r>
          </w:p>
          <w:p w14:paraId="46B3B94B" w14:textId="347161E1" w:rsidR="007E5BFE" w:rsidRDefault="007E5BFE" w:rsidP="00BD251A">
            <w:pPr>
              <w:jc w:val="both"/>
            </w:pPr>
            <w:r>
              <w:t>La formazione sarà curata da Gabriella de Angelis, referente della LUA (Libera università dell'autobiografia di Anghiari) ed esperta in metodologie autobiografiche.</w:t>
            </w:r>
          </w:p>
        </w:tc>
        <w:tc>
          <w:tcPr>
            <w:tcW w:w="1799" w:type="dxa"/>
            <w:shd w:val="clear" w:color="auto" w:fill="F0E0F0"/>
          </w:tcPr>
          <w:p w14:paraId="77D83CCC" w14:textId="77777777" w:rsidR="007E5BFE" w:rsidRDefault="007E5BFE">
            <w:pPr>
              <w:jc w:val="both"/>
            </w:pPr>
          </w:p>
        </w:tc>
        <w:tc>
          <w:tcPr>
            <w:tcW w:w="1799" w:type="dxa"/>
            <w:shd w:val="clear" w:color="auto" w:fill="F0E0F0"/>
          </w:tcPr>
          <w:p w14:paraId="5B6AA566" w14:textId="77777777" w:rsidR="007E5BFE" w:rsidRDefault="007E5BFE">
            <w:pPr>
              <w:jc w:val="both"/>
              <w:rPr>
                <w:b/>
              </w:rPr>
            </w:pPr>
          </w:p>
          <w:p w14:paraId="4227CE5F" w14:textId="0144E6CC" w:rsidR="007E5BFE" w:rsidRDefault="007E5BFE">
            <w:pPr>
              <w:jc w:val="both"/>
            </w:pPr>
          </w:p>
        </w:tc>
      </w:tr>
    </w:tbl>
    <w:p w14:paraId="437E1CA3" w14:textId="77777777" w:rsidR="00B06569" w:rsidRDefault="00B06569">
      <w:pPr>
        <w:jc w:val="center"/>
      </w:pPr>
    </w:p>
    <w:sectPr w:rsidR="00B06569">
      <w:pgSz w:w="16838" w:h="11906" w:orient="landscape"/>
      <w:pgMar w:top="1134" w:right="1417"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569"/>
    <w:rsid w:val="00036347"/>
    <w:rsid w:val="000435B3"/>
    <w:rsid w:val="00104361"/>
    <w:rsid w:val="00111DBB"/>
    <w:rsid w:val="00152E78"/>
    <w:rsid w:val="001704E2"/>
    <w:rsid w:val="001E10C7"/>
    <w:rsid w:val="0021587B"/>
    <w:rsid w:val="00254BB0"/>
    <w:rsid w:val="00270F9B"/>
    <w:rsid w:val="002727F8"/>
    <w:rsid w:val="0028513D"/>
    <w:rsid w:val="00306938"/>
    <w:rsid w:val="00361ABE"/>
    <w:rsid w:val="003C0BD5"/>
    <w:rsid w:val="00413B52"/>
    <w:rsid w:val="00422D8A"/>
    <w:rsid w:val="00441F52"/>
    <w:rsid w:val="004750B7"/>
    <w:rsid w:val="00482D8E"/>
    <w:rsid w:val="004D3D80"/>
    <w:rsid w:val="00547AE6"/>
    <w:rsid w:val="00551557"/>
    <w:rsid w:val="00584C91"/>
    <w:rsid w:val="005853CF"/>
    <w:rsid w:val="006D6169"/>
    <w:rsid w:val="00721ED4"/>
    <w:rsid w:val="007E5BFE"/>
    <w:rsid w:val="008B4DAC"/>
    <w:rsid w:val="00915742"/>
    <w:rsid w:val="00992631"/>
    <w:rsid w:val="009A564F"/>
    <w:rsid w:val="00A3215C"/>
    <w:rsid w:val="00A45320"/>
    <w:rsid w:val="00A77C22"/>
    <w:rsid w:val="00AA32CA"/>
    <w:rsid w:val="00AE52D8"/>
    <w:rsid w:val="00AE7E10"/>
    <w:rsid w:val="00B01BA7"/>
    <w:rsid w:val="00B06569"/>
    <w:rsid w:val="00B16F5C"/>
    <w:rsid w:val="00BA2A67"/>
    <w:rsid w:val="00BD251A"/>
    <w:rsid w:val="00BD4445"/>
    <w:rsid w:val="00BD4890"/>
    <w:rsid w:val="00BF75B1"/>
    <w:rsid w:val="00C00185"/>
    <w:rsid w:val="00C60357"/>
    <w:rsid w:val="00C74FD7"/>
    <w:rsid w:val="00CA3079"/>
    <w:rsid w:val="00CA43C8"/>
    <w:rsid w:val="00D31F3E"/>
    <w:rsid w:val="00D36D8C"/>
    <w:rsid w:val="00D60AFA"/>
    <w:rsid w:val="00DC1679"/>
    <w:rsid w:val="00DC3509"/>
    <w:rsid w:val="00DC59AD"/>
    <w:rsid w:val="00DD2895"/>
    <w:rsid w:val="00DE1089"/>
    <w:rsid w:val="00E02C31"/>
    <w:rsid w:val="00E14D9F"/>
    <w:rsid w:val="00E65C3C"/>
    <w:rsid w:val="00FB4BE4"/>
    <w:rsid w:val="00FD7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AA19"/>
  <w15:docId w15:val="{FA13233E-5505-4DE6-BF24-39EA5481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ebrainbe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64590-2CC7-4EC4-B100-64E9CD98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2254</Words>
  <Characters>12854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vecchini</dc:creator>
  <cp:lastModifiedBy>Carlo firmani</cp:lastModifiedBy>
  <cp:revision>3</cp:revision>
  <cp:lastPrinted>2023-11-06T21:16:00Z</cp:lastPrinted>
  <dcterms:created xsi:type="dcterms:W3CDTF">2023-11-06T21:16:00Z</dcterms:created>
  <dcterms:modified xsi:type="dcterms:W3CDTF">2023-11-06T21:16:00Z</dcterms:modified>
</cp:coreProperties>
</file>